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sz w:val="32"/>
          <w:szCs w:val="32"/>
        </w:rPr>
      </w:pPr>
      <w:r>
        <w:rPr>
          <w:rFonts w:hint="eastAsia" w:ascii="宋体" w:hAnsi="宋体" w:eastAsia="宋体" w:cs="宋体"/>
          <w:b/>
          <w:bCs/>
          <w:sz w:val="32"/>
          <w:szCs w:val="32"/>
          <w:lang w:val="en-US" w:eastAsia="zh-CN"/>
        </w:rPr>
        <w:t>超星尔雅在线选修课</w:t>
      </w:r>
      <w:r>
        <w:rPr>
          <w:rFonts w:hint="eastAsia" w:ascii="宋体" w:hAnsi="宋体" w:eastAsia="宋体" w:cs="宋体"/>
          <w:b/>
          <w:bCs/>
          <w:sz w:val="32"/>
          <w:szCs w:val="32"/>
        </w:rPr>
        <w:t>程</w:t>
      </w:r>
      <w:r>
        <w:rPr>
          <w:rFonts w:hint="eastAsia" w:ascii="宋体" w:hAnsi="宋体" w:eastAsia="宋体" w:cs="宋体"/>
          <w:b/>
          <w:bCs/>
          <w:sz w:val="32"/>
          <w:szCs w:val="32"/>
          <w:lang w:val="en-US" w:eastAsia="zh-CN"/>
        </w:rPr>
        <w:t>简介</w:t>
      </w:r>
    </w:p>
    <w:p>
      <w:pPr>
        <w:pStyle w:val="2"/>
        <w:keepNext/>
        <w:keepLines/>
        <w:pageBreakBefore w:val="0"/>
        <w:widowControl w:val="0"/>
        <w:numPr>
          <w:ilvl w:val="0"/>
          <w:numId w:val="1"/>
        </w:numPr>
        <w:kinsoku/>
        <w:wordWrap/>
        <w:overflowPunct/>
        <w:topLinePunct w:val="0"/>
        <w:autoSpaceDE/>
        <w:autoSpaceDN/>
        <w:bidi w:val="0"/>
        <w:adjustRightInd/>
        <w:snapToGrid/>
        <w:spacing w:before="340" w:beforeLines="0" w:after="330" w:afterLines="0" w:line="140" w:lineRule="atLeast"/>
        <w:ind w:left="0" w:leftChars="0" w:right="0" w:rightChars="0" w:firstLine="0" w:firstLineChars="0"/>
        <w:jc w:val="both"/>
        <w:textAlignment w:val="auto"/>
        <w:outlineLvl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背景</w:t>
      </w:r>
      <w:r>
        <w:rPr>
          <w:rFonts w:hint="eastAsia" w:asciiTheme="minorEastAsia" w:hAnsiTheme="minorEastAsia" w:eastAsiaTheme="minorEastAsia" w:cstheme="minorEastAsia"/>
          <w:sz w:val="28"/>
          <w:szCs w:val="28"/>
          <w:lang w:eastAsia="zh-CN"/>
        </w:rPr>
        <w:t>与建设目标</w:t>
      </w:r>
    </w:p>
    <w:p>
      <w:pPr>
        <w:spacing w:line="360" w:lineRule="auto"/>
        <w:rPr>
          <w:rFonts w:hint="eastAsia" w:ascii="宋体" w:hAnsi="宋体" w:eastAsia="宋体" w:cs="宋体"/>
          <w:kern w:val="2"/>
          <w:sz w:val="21"/>
          <w:szCs w:val="21"/>
        </w:rPr>
      </w:pPr>
      <w:r>
        <w:rPr>
          <w:rFonts w:hint="eastAsia" w:ascii="Calibri" w:hAnsi="Calibri"/>
          <w:kern w:val="2"/>
          <w:lang w:val="en-US" w:eastAsia="zh-CN"/>
        </w:rPr>
        <w:t xml:space="preserve">    </w:t>
      </w:r>
      <w:r>
        <w:rPr>
          <w:rFonts w:hint="eastAsia" w:ascii="宋体" w:hAnsi="宋体" w:eastAsia="宋体" w:cs="宋体"/>
          <w:kern w:val="2"/>
          <w:sz w:val="21"/>
          <w:szCs w:val="21"/>
        </w:rPr>
        <w:t>21世纪要求高等教育培养知识广博、具有创新和实践能力的高素质人才，以便为高层次的专业学习奠定坚实的基础，为个人未来多向发展提供全面的支持，这与终身学习和职业流动的现代化潮流是相适应的。而我国现行高等教育的主要弊端是专业分割过细，知识结构单一，素质教育薄弱，基础学养狭窄，这已严重影响高水平人才的培养。当代高等教育发展的潮流，已不再满足于让学生仅仅具备某种专业知识和技能，而主要是培养他们具备可以不断学习和创造知识的能力和素质。</w:t>
      </w:r>
    </w:p>
    <w:p>
      <w:pPr>
        <w:pStyle w:val="7"/>
        <w:keepNext w:val="0"/>
        <w:keepLines w:val="0"/>
        <w:pageBreakBefore w:val="0"/>
        <w:kinsoku/>
        <w:wordWrap/>
        <w:overflowPunct/>
        <w:topLinePunct w:val="0"/>
        <w:autoSpaceDE/>
        <w:autoSpaceDN/>
        <w:bidi w:val="0"/>
        <w:adjustRightInd/>
        <w:snapToGrid/>
        <w:spacing w:line="360" w:lineRule="auto"/>
        <w:ind w:left="0" w:leftChars="0" w:right="-147" w:firstLine="420" w:firstLineChars="200"/>
        <w:jc w:val="both"/>
        <w:textAlignment w:val="auto"/>
        <w:outlineLvl w:val="9"/>
        <w:rPr>
          <w:rFonts w:hint="eastAsia" w:ascii="宋体" w:hAnsi="宋体" w:eastAsia="宋体" w:cs="宋体"/>
          <w:kern w:val="2"/>
          <w:sz w:val="21"/>
          <w:szCs w:val="21"/>
        </w:rPr>
      </w:pPr>
      <w:r>
        <w:rPr>
          <w:rFonts w:hint="eastAsia" w:ascii="宋体" w:hAnsi="宋体" w:eastAsia="宋体" w:cs="宋体"/>
          <w:kern w:val="2"/>
          <w:sz w:val="21"/>
          <w:szCs w:val="21"/>
        </w:rPr>
        <w:t>由于“两课”、英语、军训等都是国家规定的必修课程，各高校很难有时间和空间根据通识教育理念和目标设置更多的通识必修课，只好把通识教育交由选修课程承担。</w:t>
      </w:r>
    </w:p>
    <w:p>
      <w:pPr>
        <w:pStyle w:val="7"/>
        <w:keepNext w:val="0"/>
        <w:keepLines w:val="0"/>
        <w:pageBreakBefore w:val="0"/>
        <w:kinsoku/>
        <w:wordWrap/>
        <w:overflowPunct/>
        <w:topLinePunct w:val="0"/>
        <w:autoSpaceDE/>
        <w:autoSpaceDN/>
        <w:bidi w:val="0"/>
        <w:adjustRightInd/>
        <w:snapToGrid/>
        <w:spacing w:line="360" w:lineRule="auto"/>
        <w:ind w:left="0" w:leftChars="0" w:right="-147" w:firstLine="210" w:firstLineChars="100"/>
        <w:jc w:val="both"/>
        <w:textAlignment w:val="auto"/>
        <w:outlineLvl w:val="9"/>
        <w:rPr>
          <w:rFonts w:hint="eastAsia" w:ascii="宋体" w:hAnsi="宋体" w:eastAsia="宋体" w:cs="宋体"/>
          <w:kern w:val="2"/>
          <w:sz w:val="21"/>
          <w:szCs w:val="21"/>
        </w:rPr>
      </w:pPr>
      <w:r>
        <w:rPr>
          <w:rFonts w:hint="eastAsia" w:ascii="宋体" w:hAnsi="宋体" w:eastAsia="宋体" w:cs="宋体"/>
          <w:kern w:val="2"/>
          <w:sz w:val="21"/>
          <w:szCs w:val="21"/>
        </w:rPr>
        <w:t>“内容杂、结构乱、质量差、地位低”， 成为我国大学通选课的通病。通识选修课学分不多，被必修课程挤压在一个小小的角落，导致其“边缘化”、“次等化”，发挥作用的空间十分有限，学生不重视，老师不愿教，通识选修课难以担负起实现通识教育目标的重任。</w:t>
      </w:r>
    </w:p>
    <w:p>
      <w:pPr>
        <w:pStyle w:val="7"/>
        <w:keepNext w:val="0"/>
        <w:keepLines w:val="0"/>
        <w:pageBreakBefore w:val="0"/>
        <w:kinsoku/>
        <w:wordWrap/>
        <w:overflowPunct/>
        <w:topLinePunct w:val="0"/>
        <w:autoSpaceDE/>
        <w:autoSpaceDN/>
        <w:bidi w:val="0"/>
        <w:adjustRightInd/>
        <w:snapToGrid/>
        <w:spacing w:line="360" w:lineRule="auto"/>
        <w:ind w:left="0" w:leftChars="0" w:right="-147" w:firstLine="420" w:firstLineChars="200"/>
        <w:jc w:val="both"/>
        <w:textAlignment w:val="auto"/>
        <w:outlineLvl w:val="9"/>
        <w:rPr>
          <w:rFonts w:hint="eastAsia" w:ascii="宋体" w:hAnsi="宋体" w:eastAsia="宋体" w:cs="宋体"/>
          <w:kern w:val="2"/>
          <w:sz w:val="21"/>
          <w:szCs w:val="21"/>
        </w:rPr>
      </w:pPr>
      <w:r>
        <w:rPr>
          <w:rFonts w:hint="eastAsia" w:ascii="宋体" w:hAnsi="宋体" w:eastAsia="宋体" w:cs="宋体"/>
          <w:kern w:val="2"/>
          <w:sz w:val="21"/>
          <w:szCs w:val="21"/>
        </w:rPr>
        <w:t>总的来说，各个高校在开展（通识课）素质教育课程中遇到的最大的问题就是优秀教师和优质课程的短缺，通识课的数量和质量无法满足学生的需求。</w:t>
      </w:r>
    </w:p>
    <w:p>
      <w:pPr>
        <w:pStyle w:val="2"/>
        <w:rPr>
          <w:rFonts w:hint="eastAsia"/>
          <w:sz w:val="28"/>
          <w:szCs w:val="28"/>
          <w:lang w:eastAsia="zh-CN"/>
        </w:rPr>
      </w:pPr>
      <w:r>
        <w:rPr>
          <w:rFonts w:hint="eastAsia"/>
          <w:sz w:val="28"/>
          <w:szCs w:val="28"/>
          <w:lang w:eastAsia="zh-CN"/>
        </w:rPr>
        <w:t>二、产品概述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both"/>
        <w:textAlignment w:val="auto"/>
        <w:outlineLvl w:val="9"/>
        <w:rPr>
          <w:rFonts w:hint="eastAsia"/>
          <w:lang w:eastAsia="zh-CN"/>
        </w:rPr>
      </w:pPr>
      <w:r>
        <w:rPr>
          <w:rFonts w:hint="eastAsia"/>
          <w:lang w:val="en-US" w:eastAsia="zh-CN"/>
        </w:rPr>
        <w:t xml:space="preserve">    </w:t>
      </w:r>
      <w:r>
        <w:rPr>
          <w:rFonts w:hint="eastAsia"/>
        </w:rPr>
        <w:t>超星尔雅是</w:t>
      </w:r>
      <w:r>
        <w:t>集</w:t>
      </w:r>
      <w:r>
        <w:rPr>
          <w:rFonts w:hint="eastAsia"/>
        </w:rPr>
        <w:t>“</w:t>
      </w:r>
      <w:r>
        <w:t>优质通识课程资源</w:t>
      </w:r>
      <w:r>
        <w:rPr>
          <w:rFonts w:hint="eastAsia"/>
        </w:rPr>
        <w:t>”、“</w:t>
      </w:r>
      <w:r>
        <w:t>自主修学分系统</w:t>
      </w:r>
      <w:r>
        <w:rPr>
          <w:rFonts w:hint="eastAsia"/>
        </w:rPr>
        <w:t>”、“</w:t>
      </w:r>
      <w:r>
        <w:t>系统运营托管服务</w:t>
      </w:r>
      <w:r>
        <w:rPr>
          <w:rFonts w:hint="eastAsia"/>
        </w:rPr>
        <w:t>”</w:t>
      </w:r>
      <w:r>
        <w:t>为一体的</w:t>
      </w:r>
      <w:r>
        <w:rPr>
          <w:rFonts w:hint="eastAsia"/>
        </w:rPr>
        <w:t>在线</w:t>
      </w:r>
      <w:r>
        <w:t>通识</w:t>
      </w:r>
      <w:r>
        <w:rPr>
          <w:rFonts w:hint="eastAsia"/>
        </w:rPr>
        <w:t>课程</w:t>
      </w:r>
      <w:r>
        <w:t>一站式学习</w:t>
      </w:r>
      <w:r>
        <w:rPr>
          <w:rFonts w:hint="eastAsia"/>
        </w:rPr>
        <w:t>平台，</w:t>
      </w:r>
      <w:r>
        <w:t>涵盖</w:t>
      </w:r>
      <w:r>
        <w:rPr>
          <w:rFonts w:hint="eastAsia"/>
        </w:rPr>
        <w:t>了</w:t>
      </w:r>
      <w:r>
        <w:rPr>
          <w:rFonts w:hint="eastAsia"/>
          <w:b/>
        </w:rPr>
        <w:t>综合素养、通用能力、成长基础、公共必修</w:t>
      </w:r>
      <w:r>
        <w:rPr>
          <w:rFonts w:hint="eastAsia"/>
          <w:b/>
          <w:lang w:eastAsia="zh-CN"/>
        </w:rPr>
        <w:t>、创新创业五</w:t>
      </w:r>
      <w:r>
        <w:rPr>
          <w:rFonts w:hint="eastAsia"/>
        </w:rPr>
        <w:t>大板块</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firstLineChars="0"/>
        <w:jc w:val="both"/>
        <w:textAlignment w:val="auto"/>
        <w:outlineLvl w:val="9"/>
        <w:rPr>
          <w:rFonts w:hint="eastAsia"/>
          <w:lang w:eastAsia="zh-CN"/>
        </w:rPr>
      </w:pPr>
      <w:r>
        <w:rPr>
          <w:rFonts w:hint="eastAsia"/>
          <w:b/>
          <w:bCs/>
        </w:rPr>
        <w:t>综合素养</w:t>
      </w:r>
      <w:r>
        <w:rPr>
          <w:rFonts w:hint="eastAsia"/>
        </w:rPr>
        <w:t>分为</w:t>
      </w:r>
      <w:r>
        <w:rPr>
          <w:rFonts w:hint="eastAsia"/>
          <w:b w:val="0"/>
          <w:bCs/>
        </w:rPr>
        <w:t>文明起源与历史演变、人类思想与自我认知、文学修养与艺术鉴赏、科学发现与技术革新、经济活动与社会管理、国学经典与文化传承</w:t>
      </w:r>
      <w:r>
        <w:rPr>
          <w:rFonts w:hint="eastAsia"/>
        </w:rPr>
        <w:t>六个范畴</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firstLineChars="0"/>
        <w:jc w:val="both"/>
        <w:textAlignment w:val="auto"/>
        <w:outlineLvl w:val="9"/>
        <w:rPr>
          <w:rFonts w:hint="eastAsia"/>
          <w:lang w:eastAsia="zh-CN"/>
        </w:rPr>
      </w:pPr>
      <w:r>
        <w:rPr>
          <w:rFonts w:hint="eastAsia"/>
          <w:b/>
          <w:bCs/>
          <w:lang w:eastAsia="zh-CN"/>
        </w:rPr>
        <w:t>通用能力</w:t>
      </w:r>
      <w:r>
        <w:rPr>
          <w:rFonts w:hint="eastAsia"/>
          <w:lang w:eastAsia="zh-CN"/>
        </w:rPr>
        <w:t>在这个版块，我们结合中国高等教育发展现状，以就业为导向，以职场生活为教学内容，通过系统能力训练课程的学习，弥补专业教育模式带来的缺憾，目的就是为了提升大学生的综合就业力和职业适应力，帮助大学生解决就业难的问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20"/>
        <w:jc w:val="both"/>
        <w:textAlignment w:val="auto"/>
        <w:outlineLvl w:val="9"/>
        <w:rPr>
          <w:rFonts w:hint="eastAsia"/>
          <w:lang w:val="en-US" w:eastAsia="zh-CN"/>
        </w:rPr>
      </w:pPr>
      <w:r>
        <w:rPr>
          <w:rFonts w:hint="eastAsia"/>
          <w:b/>
          <w:bCs/>
          <w:lang w:eastAsia="zh-CN"/>
        </w:rPr>
        <w:t>创新创业</w:t>
      </w:r>
      <w:r>
        <w:rPr>
          <w:rFonts w:hint="eastAsia"/>
          <w:lang w:eastAsia="zh-CN"/>
        </w:rPr>
        <w:t>积极响应国家号召，也是我们高校所关注重视的。“提高自主创新能力，建设创新型国家</w:t>
      </w:r>
      <w:r>
        <w:rPr>
          <w:rFonts w:hint="default"/>
          <w:lang w:val="en-US" w:eastAsia="zh-CN"/>
        </w:rPr>
        <w:t>”</w:t>
      </w:r>
      <w:r>
        <w:rPr>
          <w:rFonts w:hint="eastAsia"/>
          <w:lang w:val="en-US" w:eastAsia="zh-CN"/>
        </w:rPr>
        <w:t>,“促进以创业带动就业”，是我们十七大报告明确提出的发展战略。尔雅创新创业课程、大学生创新基础、创新精神与实践等14门课程，在很大程度上弥补了学校这方面资源的不足。丰富的创业实践经验，系统的创业知识培训，成熟严谨的创业课程基础理论体系，针对在校学生，让学校学生普遍参与，改变传统的教学，让学生实现理论与实践结合，激发大学生的创新创业思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firstLineChars="0"/>
        <w:jc w:val="both"/>
        <w:textAlignment w:val="auto"/>
        <w:outlineLvl w:val="9"/>
        <w:rPr>
          <w:rFonts w:hint="eastAsia"/>
          <w:lang w:val="en-US" w:eastAsia="zh-CN"/>
        </w:rPr>
      </w:pPr>
      <w:r>
        <w:rPr>
          <w:rFonts w:hint="eastAsia"/>
          <w:b/>
          <w:bCs/>
          <w:lang w:val="en-US" w:eastAsia="zh-CN"/>
        </w:rPr>
        <w:t>公共必修</w:t>
      </w:r>
      <w:r>
        <w:rPr>
          <w:rFonts w:hint="eastAsia"/>
          <w:lang w:val="en-US" w:eastAsia="zh-CN"/>
        </w:rPr>
        <w:t>毛泽东思想、思修、形式与政策等课程弥补学校公修课师资的短缺，缓解教师授课压力，借助混合式教学提升公选课大班授课质量。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firstLineChars="0"/>
        <w:jc w:val="both"/>
        <w:textAlignment w:val="auto"/>
        <w:outlineLvl w:val="9"/>
        <w:rPr>
          <w:rFonts w:hint="eastAsia"/>
          <w:lang w:val="en-US" w:eastAsia="zh-CN"/>
        </w:rPr>
      </w:pPr>
      <w:r>
        <w:rPr>
          <w:rFonts w:hint="eastAsia"/>
          <w:b/>
          <w:bCs/>
          <w:lang w:val="en-US" w:eastAsia="zh-CN"/>
        </w:rPr>
        <w:t>成长基础</w:t>
      </w:r>
      <w:r>
        <w:rPr>
          <w:rFonts w:hint="eastAsia"/>
          <w:lang w:val="en-US" w:eastAsia="zh-CN"/>
        </w:rPr>
        <w:t>顺应教育改革发展趋势，以大学生身心健康为导向。本版块是现在高校所需要的，随着时代的发展，增强学生的意识与幸福生活能力是很有必要。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420" w:firstLineChars="0"/>
        <w:jc w:val="both"/>
        <w:textAlignment w:val="auto"/>
        <w:outlineLvl w:val="9"/>
        <w:rPr>
          <w:rFonts w:hint="eastAsia"/>
          <w:lang w:val="en-US" w:eastAsia="zh-CN"/>
        </w:rPr>
      </w:pPr>
    </w:p>
    <w:p>
      <w:pPr>
        <w:pStyle w:val="7"/>
        <w:numPr>
          <w:ilvl w:val="0"/>
          <w:numId w:val="2"/>
        </w:numPr>
        <w:spacing w:line="380" w:lineRule="exact"/>
        <w:ind w:right="-147"/>
        <w:outlineLvl w:val="0"/>
        <w:rPr>
          <w:rFonts w:hint="eastAsia" w:ascii="宋体" w:hAnsi="宋体" w:eastAsia="宋体" w:cs="宋体"/>
          <w:b/>
          <w:bCs/>
          <w:kern w:val="2"/>
          <w:sz w:val="28"/>
          <w:szCs w:val="28"/>
          <w:lang w:val="en-US" w:eastAsia="zh-CN"/>
        </w:rPr>
      </w:pPr>
      <w:r>
        <w:rPr>
          <w:rFonts w:hint="eastAsia" w:ascii="宋体" w:hAnsi="宋体" w:eastAsia="宋体" w:cs="宋体"/>
          <w:b/>
          <w:bCs/>
          <w:kern w:val="2"/>
          <w:sz w:val="28"/>
          <w:szCs w:val="28"/>
          <w:lang w:val="en-US" w:eastAsia="zh-CN"/>
        </w:rPr>
        <w:t>产品优势</w:t>
      </w:r>
    </w:p>
    <w:p>
      <w:pPr>
        <w:spacing w:line="276" w:lineRule="auto"/>
        <w:ind w:firstLine="422" w:firstLineChars="200"/>
        <w:jc w:val="left"/>
        <w:rPr>
          <w:rFonts w:hint="eastAsia"/>
        </w:rPr>
      </w:pPr>
      <w:r>
        <w:rPr>
          <w:rFonts w:hint="eastAsia"/>
          <w:b/>
        </w:rPr>
        <w:t>1、名师名课</w:t>
      </w:r>
      <w:r>
        <w:rPr>
          <w:rFonts w:hint="eastAsia"/>
        </w:rPr>
        <w:t>：超星尔雅的师资阵容强大，包括了叶嘉莹、杨振宁、叶朗、赵林、江怡、吴国盛、柯小刚、李景林、夏可君、雷颐、戴吾三、韩昇、刘悦笛、张千帆、巫昌祯、温铁军、周晓亮、朱光磊、时殷弘、刘擎等学术界思想界的大家</w:t>
      </w:r>
      <w:r>
        <w:rPr>
          <w:rFonts w:hint="eastAsia"/>
          <w:lang w:eastAsia="zh-CN"/>
        </w:rPr>
        <w:t>。</w:t>
      </w:r>
    </w:p>
    <w:p>
      <w:pPr>
        <w:spacing w:line="276" w:lineRule="auto"/>
        <w:ind w:firstLine="422" w:firstLineChars="200"/>
        <w:jc w:val="left"/>
        <w:rPr>
          <w:rFonts w:hint="eastAsia"/>
        </w:rPr>
      </w:pPr>
      <w:r>
        <w:rPr>
          <w:rFonts w:hint="eastAsia"/>
          <w:b/>
        </w:rPr>
        <w:t>2、知识点化</w:t>
      </w:r>
      <w:r>
        <w:rPr>
          <w:rFonts w:hint="eastAsia"/>
        </w:rPr>
        <w:t>：超星尔雅的课程视频都控制在20分钟</w:t>
      </w:r>
      <w:r>
        <w:rPr>
          <w:rFonts w:hint="eastAsia"/>
          <w:lang w:eastAsia="zh-CN"/>
        </w:rPr>
        <w:t>左右</w:t>
      </w:r>
      <w:r>
        <w:rPr>
          <w:rFonts w:hint="eastAsia"/>
        </w:rPr>
        <w:t>，以知识点为单位进行视频剪辑，</w:t>
      </w:r>
      <w:r>
        <w:t>随时随地学习、交流</w:t>
      </w:r>
      <w:r>
        <w:rPr>
          <w:rFonts w:hint="eastAsia"/>
        </w:rPr>
        <w:t>，</w:t>
      </w:r>
      <w:r>
        <w:t>不受时空限制的新颖学习模式</w:t>
      </w:r>
      <w:r>
        <w:rPr>
          <w:rFonts w:hint="eastAsia"/>
        </w:rPr>
        <w:t>；课程目录的逻辑结构清晰，便于学生对疑难点进行反复观看，适合在线学习者</w:t>
      </w:r>
      <w:r>
        <w:rPr>
          <w:rFonts w:hint="eastAsia"/>
          <w:lang w:eastAsia="zh-CN"/>
        </w:rPr>
        <w:t>。</w:t>
      </w:r>
    </w:p>
    <w:p>
      <w:pPr>
        <w:spacing w:line="276" w:lineRule="auto"/>
        <w:ind w:firstLine="422" w:firstLineChars="200"/>
        <w:jc w:val="left"/>
      </w:pPr>
      <w:r>
        <w:rPr>
          <w:rFonts w:hint="eastAsia"/>
          <w:b/>
        </w:rPr>
        <w:t>3、学习流程化</w:t>
      </w:r>
      <w:r>
        <w:rPr>
          <w:rFonts w:hint="eastAsia"/>
        </w:rPr>
        <w:t>：教材、参考书</w:t>
      </w:r>
      <w:r>
        <w:t>、作业、试题</w:t>
      </w:r>
      <w:r>
        <w:rPr>
          <w:rFonts w:hint="eastAsia"/>
        </w:rPr>
        <w:t>等资料完整配备，便于教育评价环节的实施，</w:t>
      </w:r>
      <w:r>
        <w:t>选课、听课、做作业、讨论答疑、考试、获取学分</w:t>
      </w:r>
      <w:r>
        <w:rPr>
          <w:rFonts w:hint="eastAsia"/>
        </w:rPr>
        <w:t>，</w:t>
      </w:r>
      <w:r>
        <w:t>学习进度一目了然</w:t>
      </w:r>
      <w:r>
        <w:rPr>
          <w:rFonts w:hint="eastAsia"/>
          <w:lang w:eastAsia="zh-CN"/>
        </w:rPr>
        <w:t>。</w:t>
      </w:r>
    </w:p>
    <w:p>
      <w:pPr>
        <w:spacing w:line="276" w:lineRule="auto"/>
        <w:ind w:firstLine="422" w:firstLineChars="200"/>
        <w:jc w:val="left"/>
        <w:rPr>
          <w:rFonts w:hint="eastAsia"/>
          <w:lang w:val="en-US" w:eastAsia="zh-CN"/>
        </w:rPr>
      </w:pPr>
      <w:r>
        <w:rPr>
          <w:rFonts w:hint="eastAsia"/>
          <w:lang w:val="en-US" w:eastAsia="zh-CN"/>
        </w:rPr>
        <w:t>A、网络课程教学模式</w:t>
      </w:r>
    </w:p>
    <w:p>
      <w:pPr>
        <w:spacing w:line="276" w:lineRule="auto"/>
        <w:ind w:firstLine="422" w:firstLineChars="200"/>
        <w:jc w:val="left"/>
        <w:rPr>
          <w:rFonts w:hint="eastAsia"/>
          <w:lang w:val="en-US" w:eastAsia="zh-CN"/>
        </w:rPr>
      </w:pPr>
      <w:r>
        <w:rPr>
          <w:rFonts w:hint="eastAsia"/>
          <w:lang w:val="en-US" w:eastAsia="zh-CN"/>
        </w:rPr>
        <w:t>B、进阶式过程管理</w:t>
      </w:r>
    </w:p>
    <w:p>
      <w:pPr>
        <w:spacing w:line="276" w:lineRule="auto"/>
        <w:ind w:firstLine="422" w:firstLineChars="200"/>
        <w:jc w:val="left"/>
        <w:rPr>
          <w:rFonts w:hint="eastAsia"/>
          <w:lang w:val="en-US" w:eastAsia="zh-CN"/>
        </w:rPr>
      </w:pPr>
      <w:r>
        <w:rPr>
          <w:rFonts w:hint="eastAsia"/>
          <w:lang w:val="en-US" w:eastAsia="zh-CN"/>
        </w:rPr>
        <w:t>C、内嵌考题提升学习效率</w:t>
      </w:r>
    </w:p>
    <w:p>
      <w:pPr>
        <w:spacing w:line="276" w:lineRule="auto"/>
        <w:ind w:firstLine="422" w:firstLineChars="200"/>
        <w:jc w:val="left"/>
        <w:rPr>
          <w:rFonts w:hint="eastAsia"/>
          <w:lang w:val="en-US" w:eastAsia="zh-CN"/>
        </w:rPr>
      </w:pPr>
      <w:r>
        <w:rPr>
          <w:rFonts w:hint="eastAsia"/>
          <w:lang w:val="en-US" w:eastAsia="zh-CN"/>
        </w:rPr>
        <w:t>D、相关知识点跃迁拓展</w:t>
      </w:r>
    </w:p>
    <w:p>
      <w:pPr>
        <w:spacing w:line="276" w:lineRule="auto"/>
        <w:ind w:firstLine="422" w:firstLineChars="200"/>
        <w:jc w:val="left"/>
        <w:rPr>
          <w:rFonts w:hint="eastAsia"/>
          <w:lang w:val="en-US" w:eastAsia="zh-CN"/>
        </w:rPr>
      </w:pPr>
      <w:r>
        <w:rPr>
          <w:rFonts w:hint="eastAsia"/>
          <w:lang w:val="en-US" w:eastAsia="zh-CN"/>
        </w:rPr>
        <w:t>E、在线考试轻松检测</w:t>
      </w:r>
    </w:p>
    <w:p>
      <w:pPr>
        <w:spacing w:line="276" w:lineRule="auto"/>
        <w:ind w:firstLine="422" w:firstLineChars="200"/>
        <w:jc w:val="left"/>
        <w:rPr>
          <w:rFonts w:hint="eastAsia"/>
          <w:lang w:val="en-US" w:eastAsia="zh-CN"/>
        </w:rPr>
      </w:pPr>
      <w:r>
        <w:rPr>
          <w:rFonts w:hint="eastAsia"/>
          <w:lang w:val="en-US" w:eastAsia="zh-CN"/>
        </w:rPr>
        <w:t>F、测评报告追踪反馈</w:t>
      </w:r>
    </w:p>
    <w:p>
      <w:pPr>
        <w:spacing w:line="276" w:lineRule="auto"/>
        <w:ind w:firstLine="422" w:firstLineChars="200"/>
        <w:jc w:val="left"/>
        <w:rPr>
          <w:rFonts w:hint="eastAsia"/>
          <w:b/>
        </w:rPr>
      </w:pPr>
      <w:r>
        <w:rPr>
          <w:rFonts w:hint="eastAsia"/>
          <w:b/>
        </w:rPr>
        <w:t>4、零负担</w:t>
      </w:r>
      <w:r>
        <w:rPr>
          <w:b/>
        </w:rPr>
        <w:t>运营托管服务</w:t>
      </w:r>
      <w:r>
        <w:rPr>
          <w:rFonts w:hint="eastAsia"/>
          <w:b/>
        </w:rPr>
        <w:t>：</w:t>
      </w:r>
    </w:p>
    <w:p>
      <w:pPr>
        <w:spacing w:line="276" w:lineRule="auto"/>
        <w:ind w:firstLine="420" w:firstLineChars="200"/>
        <w:jc w:val="left"/>
        <w:rPr>
          <w:rFonts w:hint="eastAsia"/>
        </w:rPr>
      </w:pPr>
      <w:r>
        <w:t>A、</w:t>
      </w:r>
      <w:r>
        <w:rPr>
          <w:rFonts w:hint="eastAsia"/>
        </w:rPr>
        <w:t>千</w:t>
      </w:r>
      <w:r>
        <w:t>万学生在线学习的运营服务能力</w:t>
      </w:r>
      <w:r>
        <w:rPr>
          <w:rFonts w:hint="eastAsia"/>
          <w:lang w:eastAsia="zh-CN"/>
        </w:rPr>
        <w:t>；</w:t>
      </w:r>
    </w:p>
    <w:p>
      <w:pPr>
        <w:spacing w:line="276" w:lineRule="auto"/>
        <w:ind w:firstLine="420" w:firstLineChars="200"/>
        <w:jc w:val="left"/>
        <w:rPr>
          <w:rFonts w:hint="eastAsia"/>
        </w:rPr>
      </w:pPr>
      <w:r>
        <w:t>B、</w:t>
      </w:r>
      <w:r>
        <w:rPr>
          <w:rFonts w:hint="eastAsia"/>
          <w:lang w:eastAsia="zh-CN"/>
        </w:rPr>
        <w:t>建有</w:t>
      </w:r>
      <w:r>
        <w:rPr>
          <w:rFonts w:hint="eastAsia"/>
          <w:lang w:val="en-US" w:eastAsia="zh-CN"/>
        </w:rPr>
        <w:t>500余个遍布全国的CDN网络传输节点，实现分布存储就近调用，保证资源访问速度；</w:t>
      </w:r>
    </w:p>
    <w:p>
      <w:pPr>
        <w:spacing w:line="276" w:lineRule="auto"/>
        <w:ind w:firstLine="420" w:firstLineChars="200"/>
        <w:jc w:val="left"/>
        <w:rPr>
          <w:rFonts w:hint="eastAsia"/>
        </w:rPr>
      </w:pPr>
      <w:r>
        <w:t>C、视频访问提供校园网与公网切换服务</w:t>
      </w:r>
      <w:r>
        <w:rPr>
          <w:rFonts w:hint="eastAsia"/>
        </w:rPr>
        <w:t>：</w:t>
      </w:r>
      <w:r>
        <w:t>平台远程访问、视频数据本地安装、公网访问</w:t>
      </w:r>
      <w:r>
        <w:rPr>
          <w:rFonts w:hint="eastAsia"/>
          <w:lang w:eastAsia="zh-CN"/>
        </w:rPr>
        <w:t>；</w:t>
      </w:r>
    </w:p>
    <w:p>
      <w:pPr>
        <w:spacing w:line="276" w:lineRule="auto"/>
        <w:ind w:firstLine="420" w:firstLineChars="200"/>
        <w:jc w:val="left"/>
        <w:rPr>
          <w:rFonts w:hint="eastAsia"/>
        </w:rPr>
      </w:pPr>
      <w:r>
        <w:rPr>
          <w:rFonts w:hint="eastAsia"/>
        </w:rPr>
        <w:t>D</w:t>
      </w:r>
      <w:r>
        <w:t>、开课/结课的所有对接服务</w:t>
      </w:r>
      <w:r>
        <w:rPr>
          <w:rFonts w:hint="eastAsia"/>
        </w:rPr>
        <w:t>：</w:t>
      </w:r>
      <w:r>
        <w:t>学生信息、学习成绩及学分的导入/导出</w:t>
      </w:r>
      <w:r>
        <w:rPr>
          <w:rFonts w:hint="eastAsia"/>
          <w:lang w:eastAsia="zh-CN"/>
        </w:rPr>
        <w:t>；</w:t>
      </w:r>
    </w:p>
    <w:p>
      <w:pPr>
        <w:spacing w:line="276" w:lineRule="auto"/>
        <w:ind w:firstLine="420" w:firstLineChars="200"/>
        <w:jc w:val="left"/>
        <w:rPr>
          <w:rFonts w:hint="eastAsia"/>
        </w:rPr>
      </w:pPr>
      <w:r>
        <w:rPr>
          <w:rFonts w:hint="eastAsia"/>
        </w:rPr>
        <w:t>E</w:t>
      </w:r>
      <w:r>
        <w:t>、学生学习进度监控、课程访问统计分析</w:t>
      </w:r>
      <w:r>
        <w:rPr>
          <w:rFonts w:hint="eastAsia"/>
          <w:lang w:eastAsia="zh-CN"/>
        </w:rPr>
        <w:t>；</w:t>
      </w:r>
    </w:p>
    <w:p>
      <w:pPr>
        <w:spacing w:line="276" w:lineRule="auto"/>
        <w:ind w:firstLine="420" w:firstLineChars="200"/>
        <w:jc w:val="left"/>
        <w:rPr>
          <w:rFonts w:hint="eastAsia"/>
        </w:rPr>
      </w:pPr>
      <w:r>
        <w:rPr>
          <w:rFonts w:hint="eastAsia"/>
        </w:rPr>
        <w:t>F</w:t>
      </w:r>
      <w:r>
        <w:t>、在线解决学生、管理员、辅导老师使用问题</w:t>
      </w:r>
      <w:r>
        <w:rPr>
          <w:rFonts w:hint="eastAsia"/>
          <w:lang w:eastAsia="zh-CN"/>
        </w:rPr>
        <w:t>及</w:t>
      </w:r>
      <w:r>
        <w:t>导学、督学</w:t>
      </w:r>
      <w:r>
        <w:rPr>
          <w:rFonts w:hint="eastAsia"/>
          <w:lang w:eastAsia="zh-CN"/>
        </w:rPr>
        <w:t>（</w:t>
      </w:r>
      <w:r>
        <w:t>短信、电话、邮件</w:t>
      </w:r>
      <w:r>
        <w:rPr>
          <w:rFonts w:hint="eastAsia"/>
          <w:lang w:eastAsia="zh-CN"/>
        </w:rPr>
        <w:t>）</w:t>
      </w:r>
      <w:r>
        <w:t>服务</w:t>
      </w:r>
      <w:r>
        <w:rPr>
          <w:rFonts w:hint="eastAsia"/>
          <w:lang w:eastAsia="zh-CN"/>
        </w:rPr>
        <w:t>；</w:t>
      </w:r>
    </w:p>
    <w:p>
      <w:pPr>
        <w:spacing w:line="276" w:lineRule="auto"/>
        <w:ind w:firstLine="420" w:firstLineChars="200"/>
        <w:jc w:val="left"/>
        <w:rPr>
          <w:rFonts w:hint="eastAsia"/>
        </w:rPr>
      </w:pPr>
      <w:r>
        <w:rPr>
          <w:rFonts w:hint="eastAsia"/>
        </w:rPr>
        <w:t>G</w:t>
      </w:r>
      <w:r>
        <w:t>、辅导教师工作情况、工作量监控分析</w:t>
      </w:r>
      <w:r>
        <w:rPr>
          <w:rFonts w:hint="eastAsia"/>
          <w:lang w:eastAsia="zh-CN"/>
        </w:rPr>
        <w:t>；</w:t>
      </w:r>
    </w:p>
    <w:p>
      <w:pPr>
        <w:spacing w:line="276" w:lineRule="auto"/>
        <w:ind w:firstLine="420" w:firstLineChars="200"/>
        <w:jc w:val="left"/>
        <w:rPr>
          <w:rFonts w:hint="eastAsia"/>
        </w:rPr>
      </w:pPr>
      <w:r>
        <w:rPr>
          <w:rFonts w:hint="eastAsia"/>
        </w:rPr>
        <w:t>H</w:t>
      </w:r>
      <w:r>
        <w:t>、平台监控、系统维护</w:t>
      </w:r>
      <w:r>
        <w:rPr>
          <w:rFonts w:hint="eastAsia"/>
          <w:lang w:eastAsia="zh-CN"/>
        </w:rPr>
        <w:t>；</w:t>
      </w:r>
    </w:p>
    <w:p>
      <w:pPr>
        <w:spacing w:line="276" w:lineRule="auto"/>
        <w:ind w:firstLine="420" w:firstLineChars="200"/>
        <w:jc w:val="left"/>
        <w:rPr>
          <w:rFonts w:hint="eastAsia"/>
        </w:rPr>
      </w:pPr>
      <w:r>
        <w:t>F、学习进程中对学习情况进行问卷调查分析</w:t>
      </w:r>
      <w:r>
        <w:rPr>
          <w:rFonts w:hint="eastAsia"/>
        </w:rPr>
        <w:t>，</w:t>
      </w:r>
      <w:r>
        <w:t>了解学生感受和意见</w:t>
      </w:r>
      <w:r>
        <w:rPr>
          <w:rFonts w:hint="eastAsia"/>
          <w:lang w:eastAsia="zh-CN"/>
        </w:rPr>
        <w:t>；</w:t>
      </w:r>
    </w:p>
    <w:p>
      <w:pPr>
        <w:spacing w:line="276" w:lineRule="auto"/>
        <w:ind w:firstLine="420" w:firstLineChars="200"/>
        <w:jc w:val="left"/>
        <w:rPr>
          <w:rFonts w:ascii="宋体" w:hAnsi="宋体"/>
          <w:bCs/>
          <w:szCs w:val="24"/>
        </w:rPr>
      </w:pPr>
      <w:r>
        <w:rPr>
          <w:rFonts w:hint="eastAsia"/>
        </w:rPr>
        <w:t>I</w:t>
      </w:r>
      <w:r>
        <w:t>、客服团队7*12小时服务响应</w:t>
      </w:r>
      <w:r>
        <w:rPr>
          <w:rFonts w:hint="eastAsia"/>
        </w:rPr>
        <w:t>，客服热线</w:t>
      </w:r>
      <w:r>
        <w:rPr>
          <w:rFonts w:ascii="宋体" w:hAnsi="宋体"/>
          <w:bCs/>
          <w:szCs w:val="24"/>
        </w:rPr>
        <w:t>400-710—2525</w:t>
      </w:r>
      <w:r>
        <w:rPr>
          <w:rFonts w:hint="eastAsia" w:ascii="宋体" w:hAnsi="宋体"/>
          <w:bCs/>
          <w:szCs w:val="24"/>
        </w:rPr>
        <w:t>，邮箱</w:t>
      </w:r>
      <w:r>
        <w:rPr>
          <w:rFonts w:ascii="宋体" w:hAnsi="宋体"/>
          <w:bCs/>
          <w:szCs w:val="24"/>
        </w:rPr>
        <w:fldChar w:fldCharType="begin"/>
      </w:r>
      <w:r>
        <w:rPr>
          <w:rFonts w:ascii="宋体" w:hAnsi="宋体"/>
          <w:bCs/>
          <w:szCs w:val="24"/>
        </w:rPr>
        <w:instrText xml:space="preserve"> HYPERLINK "mailto:eryamooc@</w:instrText>
      </w:r>
      <w:r>
        <w:rPr>
          <w:rFonts w:hint="eastAsia" w:ascii="宋体" w:hAnsi="宋体"/>
          <w:bCs/>
          <w:szCs w:val="24"/>
        </w:rPr>
        <w:instrText xml:space="preserve">chaoxing</w:instrText>
      </w:r>
      <w:r>
        <w:rPr>
          <w:rFonts w:ascii="宋体" w:hAnsi="宋体"/>
          <w:bCs/>
          <w:szCs w:val="24"/>
        </w:rPr>
        <w:instrText xml:space="preserve">.com" </w:instrText>
      </w:r>
      <w:r>
        <w:rPr>
          <w:rFonts w:ascii="宋体" w:hAnsi="宋体"/>
          <w:bCs/>
          <w:szCs w:val="24"/>
        </w:rPr>
        <w:fldChar w:fldCharType="separate"/>
      </w:r>
      <w:r>
        <w:rPr>
          <w:rStyle w:val="5"/>
          <w:rFonts w:ascii="宋体" w:hAnsi="宋体"/>
          <w:bCs/>
          <w:szCs w:val="24"/>
        </w:rPr>
        <w:t>eryamooc@</w:t>
      </w:r>
      <w:r>
        <w:rPr>
          <w:rStyle w:val="5"/>
          <w:rFonts w:hint="eastAsia" w:ascii="宋体" w:hAnsi="宋体"/>
          <w:bCs/>
          <w:szCs w:val="24"/>
        </w:rPr>
        <w:t>chaoxing</w:t>
      </w:r>
      <w:r>
        <w:rPr>
          <w:rStyle w:val="5"/>
          <w:rFonts w:ascii="宋体" w:hAnsi="宋体"/>
          <w:bCs/>
          <w:szCs w:val="24"/>
        </w:rPr>
        <w:t>.com</w:t>
      </w:r>
      <w:r>
        <w:rPr>
          <w:rFonts w:ascii="宋体" w:hAnsi="宋体"/>
          <w:bCs/>
          <w:szCs w:val="24"/>
        </w:rPr>
        <w:fldChar w:fldCharType="end"/>
      </w:r>
    </w:p>
    <w:p>
      <w:pPr>
        <w:spacing w:line="276" w:lineRule="auto"/>
        <w:ind w:firstLine="420" w:firstLineChars="200"/>
        <w:jc w:val="left"/>
        <w:rPr>
          <w:rFonts w:ascii="宋体" w:hAnsi="宋体"/>
          <w:bCs/>
          <w:szCs w:val="24"/>
        </w:rPr>
      </w:pPr>
    </w:p>
    <w:p>
      <w:pPr>
        <w:numPr>
          <w:ilvl w:val="0"/>
          <w:numId w:val="2"/>
        </w:numPr>
        <w:spacing w:line="276" w:lineRule="auto"/>
        <w:jc w:val="left"/>
        <w:outlineLvl w:val="0"/>
        <w:rPr>
          <w:b/>
          <w:sz w:val="28"/>
          <w:szCs w:val="28"/>
        </w:rPr>
      </w:pPr>
      <w:r>
        <w:rPr>
          <w:b/>
          <w:sz w:val="28"/>
          <w:szCs w:val="28"/>
        </w:rPr>
        <w:t>学习模式与考核体系</w:t>
      </w:r>
    </w:p>
    <w:p>
      <w:pPr>
        <w:keepNext w:val="0"/>
        <w:keepLines w:val="0"/>
        <w:pageBreakBefore w:val="0"/>
        <w:widowControl w:val="0"/>
        <w:kinsoku/>
        <w:wordWrap/>
        <w:overflowPunct/>
        <w:topLinePunct w:val="0"/>
        <w:autoSpaceDE/>
        <w:autoSpaceDN/>
        <w:bidi w:val="0"/>
        <w:adjustRightInd/>
        <w:snapToGrid/>
        <w:spacing w:line="276" w:lineRule="auto"/>
        <w:ind w:right="0" w:rightChars="0"/>
        <w:jc w:val="both"/>
        <w:textAlignment w:val="auto"/>
        <w:outlineLvl w:val="9"/>
        <w:rPr>
          <w:rFonts w:hint="eastAsia"/>
        </w:rPr>
      </w:pPr>
      <w:r>
        <w:t>1、学习模式</w:t>
      </w:r>
    </w:p>
    <w:p>
      <w:pPr>
        <w:keepNext w:val="0"/>
        <w:keepLines w:val="0"/>
        <w:pageBreakBefore w:val="0"/>
        <w:widowControl w:val="0"/>
        <w:kinsoku/>
        <w:wordWrap/>
        <w:overflowPunct/>
        <w:topLinePunct w:val="0"/>
        <w:autoSpaceDE/>
        <w:autoSpaceDN/>
        <w:bidi w:val="0"/>
        <w:adjustRightInd/>
        <w:snapToGrid/>
        <w:spacing w:line="276" w:lineRule="auto"/>
        <w:ind w:right="0" w:rightChars="0"/>
        <w:jc w:val="both"/>
        <w:textAlignment w:val="auto"/>
        <w:outlineLvl w:val="9"/>
        <w:rPr>
          <w:rFonts w:hint="eastAsia"/>
          <w:lang w:eastAsia="zh-CN"/>
        </w:rPr>
      </w:pPr>
      <w:r>
        <w:rPr>
          <w:rFonts w:hint="eastAsia"/>
          <w:b/>
          <w:bCs/>
          <w:lang w:eastAsia="zh-CN"/>
        </w:rPr>
        <w:t>（</w:t>
      </w:r>
      <w:r>
        <w:rPr>
          <w:rFonts w:hint="eastAsia"/>
          <w:b/>
          <w:bCs/>
          <w:lang w:val="en-US" w:eastAsia="zh-CN"/>
        </w:rPr>
        <w:t>1</w:t>
      </w:r>
      <w:r>
        <w:rPr>
          <w:rFonts w:hint="eastAsia"/>
          <w:b/>
          <w:bCs/>
          <w:lang w:eastAsia="zh-CN"/>
        </w:rPr>
        <w:t>）课程应用模式</w:t>
      </w:r>
    </w:p>
    <w:p>
      <w:pPr>
        <w:keepNext w:val="0"/>
        <w:keepLines w:val="0"/>
        <w:pageBreakBefore w:val="0"/>
        <w:widowControl w:val="0"/>
        <w:numPr>
          <w:ilvl w:val="0"/>
          <w:numId w:val="3"/>
        </w:numPr>
        <w:kinsoku/>
        <w:wordWrap/>
        <w:overflowPunct/>
        <w:topLinePunct w:val="0"/>
        <w:autoSpaceDE/>
        <w:autoSpaceDN/>
        <w:bidi w:val="0"/>
        <w:adjustRightInd/>
        <w:snapToGrid/>
        <w:spacing w:line="276" w:lineRule="auto"/>
        <w:ind w:left="0" w:leftChars="0" w:right="0" w:rightChars="0" w:firstLine="420" w:firstLineChars="0"/>
        <w:jc w:val="both"/>
        <w:textAlignment w:val="auto"/>
        <w:outlineLvl w:val="9"/>
        <w:rPr>
          <w:rFonts w:hint="eastAsia" w:ascii="宋体" w:hAnsi="宋体" w:eastAsia="宋体" w:cs="宋体"/>
          <w:lang w:eastAsia="zh-CN"/>
        </w:rPr>
      </w:pPr>
      <w:r>
        <w:rPr>
          <w:rFonts w:hint="eastAsia"/>
          <w:lang w:eastAsia="zh-CN"/>
        </w:rPr>
        <w:t>在线</w:t>
      </w:r>
      <w:r>
        <w:rPr>
          <w:rFonts w:hint="eastAsia" w:ascii="宋体" w:hAnsi="宋体" w:eastAsia="宋体" w:cs="宋体"/>
          <w:lang w:eastAsia="zh-CN"/>
        </w:rPr>
        <w:t>模式</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r>
        <w:rPr>
          <w:rFonts w:hint="eastAsia"/>
        </w:rPr>
        <w:t>补充学校短缺课程，适合自律性强的学生进行纯在线学习。</w:t>
      </w:r>
    </w:p>
    <w:p>
      <w:pPr>
        <w:keepNext w:val="0"/>
        <w:keepLines w:val="0"/>
        <w:pageBreakBefore w:val="0"/>
        <w:widowControl w:val="0"/>
        <w:numPr>
          <w:ilvl w:val="0"/>
          <w:numId w:val="3"/>
        </w:numPr>
        <w:kinsoku/>
        <w:wordWrap/>
        <w:overflowPunct/>
        <w:topLinePunct w:val="0"/>
        <w:autoSpaceDE/>
        <w:autoSpaceDN/>
        <w:bidi w:val="0"/>
        <w:adjustRightInd/>
        <w:snapToGrid/>
        <w:spacing w:line="276" w:lineRule="auto"/>
        <w:ind w:left="0" w:leftChars="0" w:right="0" w:rightChars="0" w:firstLine="420" w:firstLineChars="0"/>
        <w:jc w:val="both"/>
        <w:textAlignment w:val="auto"/>
        <w:outlineLvl w:val="9"/>
        <w:rPr>
          <w:rFonts w:hint="eastAsia"/>
        </w:rPr>
      </w:pPr>
      <w:r>
        <w:rPr>
          <w:rFonts w:hint="eastAsia"/>
        </w:rPr>
        <w:t>助教模式</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r>
        <w:rPr>
          <w:rFonts w:hint="eastAsia"/>
        </w:rPr>
        <w:t>学校配备助教老师督导、答疑，密切关注学习流程、效果。</w:t>
      </w:r>
    </w:p>
    <w:p>
      <w:pPr>
        <w:keepNext w:val="0"/>
        <w:keepLines w:val="0"/>
        <w:pageBreakBefore w:val="0"/>
        <w:widowControl w:val="0"/>
        <w:numPr>
          <w:ilvl w:val="0"/>
          <w:numId w:val="3"/>
        </w:numPr>
        <w:kinsoku/>
        <w:wordWrap/>
        <w:overflowPunct/>
        <w:topLinePunct w:val="0"/>
        <w:autoSpaceDE/>
        <w:autoSpaceDN/>
        <w:bidi w:val="0"/>
        <w:adjustRightInd/>
        <w:snapToGrid/>
        <w:spacing w:line="276" w:lineRule="auto"/>
        <w:ind w:left="0" w:leftChars="0" w:right="0" w:rightChars="0" w:firstLine="420" w:firstLineChars="0"/>
        <w:jc w:val="both"/>
        <w:textAlignment w:val="auto"/>
        <w:outlineLvl w:val="9"/>
        <w:rPr>
          <w:rFonts w:hint="eastAsia"/>
        </w:rPr>
      </w:pPr>
      <w:r>
        <w:rPr>
          <w:rFonts w:hint="eastAsia"/>
        </w:rPr>
        <w:t>混合模式</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r>
        <w:rPr>
          <w:rFonts w:hint="eastAsia"/>
        </w:rPr>
        <w:t>学校配备专门的课程教师，实现线上互动与线下翻转、主题活动相结合。</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right="0" w:rightChars="0"/>
        <w:jc w:val="both"/>
        <w:textAlignment w:val="auto"/>
        <w:outlineLvl w:val="9"/>
      </w:pPr>
      <w:r>
        <w:rPr>
          <w:rFonts w:hint="eastAsia"/>
          <w:b/>
          <w:bCs/>
          <w:lang w:eastAsia="zh-CN"/>
        </w:rPr>
        <w:t>（</w:t>
      </w:r>
      <w:r>
        <w:rPr>
          <w:rFonts w:hint="eastAsia"/>
          <w:b/>
          <w:bCs/>
          <w:lang w:val="en-US" w:eastAsia="zh-CN"/>
        </w:rPr>
        <w:t>2</w:t>
      </w:r>
      <w:r>
        <w:rPr>
          <w:rFonts w:hint="eastAsia"/>
          <w:b/>
          <w:bCs/>
          <w:lang w:eastAsia="zh-CN"/>
        </w:rPr>
        <w:t>）</w:t>
      </w:r>
      <w:r>
        <w:rPr>
          <w:b/>
          <w:bCs/>
        </w:rPr>
        <w:t>学习时间</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r>
        <w:t>在规定学习周期内</w:t>
      </w:r>
      <w:r>
        <w:rPr>
          <w:rFonts w:hint="eastAsia"/>
        </w:rPr>
        <w:t>，</w:t>
      </w:r>
      <w:r>
        <w:t>随时随地进行学习</w:t>
      </w:r>
      <w:r>
        <w:rPr>
          <w:rFonts w:hint="eastAsia"/>
        </w:rPr>
        <w:t>，</w:t>
      </w:r>
      <w:r>
        <w:t>可以通过课余时间在宿舍、机房、图书馆、家里进行学习</w:t>
      </w:r>
      <w:r>
        <w:rPr>
          <w:rFonts w:hint="eastAsia"/>
          <w:lang w:eastAsia="zh-CN"/>
        </w:rPr>
        <w:t>。</w:t>
      </w:r>
      <w:r>
        <w:t>为了保证学习体验</w:t>
      </w:r>
      <w:r>
        <w:rPr>
          <w:rFonts w:hint="eastAsia"/>
        </w:rPr>
        <w:t>，</w:t>
      </w:r>
      <w:r>
        <w:t>尽量避免在晚上网络高峰时段进行学习</w:t>
      </w:r>
      <w:r>
        <w:rPr>
          <w:rFonts w:hint="eastAsia"/>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pPr>
      <w:r>
        <w:rPr>
          <w:rFonts w:hint="eastAsia"/>
          <w:b/>
          <w:bCs/>
          <w:lang w:eastAsia="zh-CN"/>
        </w:rPr>
        <w:t>（</w:t>
      </w:r>
      <w:r>
        <w:rPr>
          <w:rFonts w:hint="eastAsia"/>
          <w:b/>
          <w:bCs/>
          <w:lang w:val="en-US" w:eastAsia="zh-CN"/>
        </w:rPr>
        <w:t>3</w:t>
      </w:r>
      <w:r>
        <w:rPr>
          <w:rFonts w:hint="eastAsia"/>
          <w:b/>
          <w:bCs/>
          <w:lang w:eastAsia="zh-CN"/>
        </w:rPr>
        <w:t>）</w:t>
      </w:r>
      <w:r>
        <w:rPr>
          <w:b/>
          <w:bCs/>
        </w:rPr>
        <w:t>指导老师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Calibri" w:hAnsi="Calibri"/>
          <w:sz w:val="21"/>
          <w:szCs w:val="24"/>
          <w:lang w:eastAsia="zh-CN"/>
        </w:rPr>
      </w:pPr>
      <w:r>
        <w:rPr>
          <w:rFonts w:hint="eastAsia" w:ascii="Calibri" w:hAnsi="Calibri"/>
          <w:sz w:val="21"/>
          <w:szCs w:val="24"/>
        </w:rPr>
        <w:t>为保证教学质量、培养教师能力、促进教学改革，希望学校按如下要求配备教师</w:t>
      </w:r>
      <w:r>
        <w:rPr>
          <w:rFonts w:hint="eastAsia" w:ascii="Calibri" w:hAnsi="Calibri"/>
          <w:sz w:val="21"/>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Calibri" w:hAnsi="Calibri"/>
          <w:sz w:val="21"/>
          <w:szCs w:val="24"/>
        </w:rPr>
      </w:pPr>
      <w:r>
        <w:rPr>
          <w:rFonts w:hint="eastAsia" w:ascii="Calibri" w:hAnsi="Calibri"/>
          <w:sz w:val="21"/>
          <w:szCs w:val="24"/>
        </w:rPr>
        <w:t>助教应具备专业学术教师资格，或至少具有深厚的教学管理经验，做好督导、答疑、组织教学安排等工作。</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r>
        <w:rPr>
          <w:rFonts w:hint="eastAsia" w:ascii="Calibri" w:hAnsi="Calibri"/>
          <w:sz w:val="21"/>
          <w:szCs w:val="24"/>
        </w:rPr>
        <w:t>课程教师应具备专业学术教师资格，做好线上教学安排、线下翻转课堂与主题活动实施。</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right="0" w:rightChars="0"/>
        <w:jc w:val="both"/>
        <w:textAlignment w:val="auto"/>
        <w:outlineLvl w:val="9"/>
      </w:pPr>
      <w:r>
        <w:rPr>
          <w:rFonts w:hint="eastAsia"/>
          <w:b/>
          <w:bCs/>
          <w:lang w:eastAsia="zh-CN"/>
        </w:rPr>
        <w:t>（</w:t>
      </w:r>
      <w:r>
        <w:rPr>
          <w:rFonts w:hint="eastAsia"/>
          <w:b/>
          <w:bCs/>
          <w:lang w:val="en-US" w:eastAsia="zh-CN"/>
        </w:rPr>
        <w:t>4</w:t>
      </w:r>
      <w:r>
        <w:rPr>
          <w:rFonts w:hint="eastAsia"/>
          <w:b/>
          <w:bCs/>
          <w:lang w:eastAsia="zh-CN"/>
        </w:rPr>
        <w:t>）</w:t>
      </w:r>
      <w:r>
        <w:rPr>
          <w:b/>
          <w:bCs/>
        </w:rPr>
        <w:t>学习进度管理</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r>
        <w:t>个人首页展示所有个人相关信息</w:t>
      </w:r>
      <w:r>
        <w:rPr>
          <w:rFonts w:hint="eastAsia"/>
        </w:rPr>
        <w:t>，</w:t>
      </w:r>
      <w:r>
        <w:t>包括学习进度</w:t>
      </w:r>
      <w:r>
        <w:rPr>
          <w:rFonts w:hint="eastAsia"/>
        </w:rPr>
        <w:t>，</w:t>
      </w:r>
      <w:r>
        <w:t>作业情况以及考试公告等内容</w:t>
      </w:r>
      <w:r>
        <w:rPr>
          <w:rFonts w:hint="eastAsia"/>
        </w:rPr>
        <w:t>，</w:t>
      </w:r>
      <w:r>
        <w:t>需实时关注自己的学习情况</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right="0" w:rightChars="0"/>
        <w:jc w:val="both"/>
        <w:textAlignment w:val="auto"/>
        <w:outlineLvl w:val="9"/>
      </w:pPr>
      <w:r>
        <w:rPr>
          <w:rFonts w:hint="eastAsia"/>
          <w:b/>
          <w:bCs/>
          <w:lang w:eastAsia="zh-CN"/>
        </w:rPr>
        <w:t>（</w:t>
      </w:r>
      <w:r>
        <w:rPr>
          <w:rFonts w:hint="eastAsia"/>
          <w:b/>
          <w:bCs/>
          <w:lang w:val="en-US" w:eastAsia="zh-CN"/>
        </w:rPr>
        <w:t>5</w:t>
      </w:r>
      <w:r>
        <w:rPr>
          <w:rFonts w:hint="eastAsia"/>
          <w:b/>
          <w:bCs/>
          <w:lang w:eastAsia="zh-CN"/>
        </w:rPr>
        <w:t>）</w:t>
      </w:r>
      <w:r>
        <w:rPr>
          <w:b/>
          <w:bCs/>
        </w:rPr>
        <w:t>学习内容</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r>
        <w:t>点击所选相应课程进行课程学习</w:t>
      </w:r>
      <w:r>
        <w:rPr>
          <w:rFonts w:hint="eastAsia"/>
        </w:rPr>
        <w:t>，</w:t>
      </w:r>
      <w:r>
        <w:t>按照学习计划观看课程视频</w:t>
      </w:r>
      <w:r>
        <w:rPr>
          <w:rFonts w:hint="eastAsia"/>
        </w:rPr>
        <w:t>，</w:t>
      </w:r>
      <w:r>
        <w:t>阅读相关参考书目</w:t>
      </w:r>
      <w:r>
        <w:rPr>
          <w:rFonts w:hint="eastAsia"/>
        </w:rPr>
        <w:t>，</w:t>
      </w:r>
      <w:r>
        <w:t>观看相关讲座视频</w:t>
      </w:r>
      <w:r>
        <w:rPr>
          <w:rFonts w:hint="eastAsia"/>
        </w:rPr>
        <w:t>，</w:t>
      </w:r>
      <w:r>
        <w:t>并根据学习内容进行提问以及讨论</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right="0" w:rightChars="0"/>
        <w:jc w:val="both"/>
        <w:textAlignment w:val="auto"/>
        <w:outlineLvl w:val="9"/>
      </w:pPr>
      <w:r>
        <w:rPr>
          <w:rFonts w:hint="eastAsia"/>
          <w:b/>
          <w:bCs/>
          <w:lang w:eastAsia="zh-CN"/>
        </w:rPr>
        <w:t>（</w:t>
      </w:r>
      <w:r>
        <w:rPr>
          <w:rFonts w:hint="eastAsia"/>
          <w:b/>
          <w:bCs/>
          <w:lang w:val="en-US" w:eastAsia="zh-CN"/>
        </w:rPr>
        <w:t>6</w:t>
      </w:r>
      <w:r>
        <w:rPr>
          <w:rFonts w:hint="eastAsia"/>
          <w:b/>
          <w:bCs/>
          <w:lang w:eastAsia="zh-CN"/>
        </w:rPr>
        <w:t>）</w:t>
      </w:r>
      <w:r>
        <w:rPr>
          <w:b/>
          <w:bCs/>
        </w:rPr>
        <w:t>作业考试</w:t>
      </w:r>
    </w:p>
    <w:p>
      <w:pPr>
        <w:keepNext w:val="0"/>
        <w:keepLines w:val="0"/>
        <w:pageBreakBefore w:val="0"/>
        <w:widowControl w:val="0"/>
        <w:numPr>
          <w:ilvl w:val="0"/>
          <w:numId w:val="3"/>
        </w:numPr>
        <w:kinsoku/>
        <w:wordWrap/>
        <w:overflowPunct/>
        <w:topLinePunct w:val="0"/>
        <w:autoSpaceDE/>
        <w:autoSpaceDN/>
        <w:bidi w:val="0"/>
        <w:adjustRightInd/>
        <w:snapToGrid/>
        <w:spacing w:line="276" w:lineRule="auto"/>
        <w:ind w:left="0" w:leftChars="0" w:right="0" w:rightChars="0" w:firstLine="420" w:firstLineChars="0"/>
        <w:jc w:val="both"/>
        <w:textAlignment w:val="auto"/>
        <w:outlineLvl w:val="9"/>
        <w:rPr>
          <w:rFonts w:hint="eastAsia"/>
          <w:lang w:eastAsia="zh-CN"/>
        </w:rPr>
      </w:pPr>
      <w:r>
        <w:t>根据个人首页提醒按时完成作业以及考试</w:t>
      </w:r>
      <w:r>
        <w:rPr>
          <w:rFonts w:hint="eastAsia"/>
        </w:rPr>
        <w:t>，</w:t>
      </w:r>
      <w:r>
        <w:t>以获得相应成绩</w:t>
      </w:r>
      <w:r>
        <w:rPr>
          <w:rFonts w:hint="eastAsia"/>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276" w:lineRule="auto"/>
        <w:ind w:left="0" w:leftChars="0" w:right="0" w:rightChars="0" w:firstLine="420" w:firstLineChars="0"/>
        <w:jc w:val="both"/>
        <w:textAlignment w:val="auto"/>
        <w:outlineLvl w:val="9"/>
        <w:rPr>
          <w:rFonts w:hint="eastAsia"/>
          <w:lang w:eastAsia="zh-CN"/>
        </w:rPr>
      </w:pPr>
      <w:r>
        <w:rPr>
          <w:rFonts w:hint="eastAsia"/>
          <w:lang w:eastAsia="zh-CN"/>
        </w:rPr>
        <w:t>期末考试方式</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ascii="Calibri" w:hAnsi="Calibri"/>
          <w:sz w:val="21"/>
          <w:szCs w:val="24"/>
        </w:rPr>
      </w:pPr>
      <w:r>
        <w:rPr>
          <w:rFonts w:hint="eastAsia" w:ascii="Calibri" w:hAnsi="Calibri"/>
          <w:sz w:val="21"/>
          <w:szCs w:val="24"/>
        </w:rPr>
        <w:t>随学随考：学生只要完成课程视频、作业的全部任务点即可参加在线期末考试，不受时间限制。最后由客服导出所有学生成绩给学校老师即可。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lang w:eastAsia="zh-CN"/>
        </w:rPr>
      </w:pPr>
      <w:r>
        <w:rPr>
          <w:rFonts w:hint="eastAsia" w:ascii="Calibri" w:hAnsi="Calibri"/>
          <w:sz w:val="21"/>
          <w:szCs w:val="24"/>
        </w:rPr>
        <w:t>集中考试：通过在学期末统一考试时间、增加身份验证等客户端操作，确保学生独立完成考试。为保证学习质量，推荐选课学校采用此种考试方式。</w:t>
      </w:r>
    </w:p>
    <w:p>
      <w:pPr>
        <w:keepNext w:val="0"/>
        <w:keepLines w:val="0"/>
        <w:pageBreakBefore w:val="0"/>
        <w:widowControl w:val="0"/>
        <w:numPr>
          <w:ilvl w:val="0"/>
          <w:numId w:val="4"/>
        </w:numPr>
        <w:kinsoku/>
        <w:wordWrap/>
        <w:overflowPunct/>
        <w:topLinePunct w:val="0"/>
        <w:autoSpaceDE/>
        <w:autoSpaceDN/>
        <w:bidi w:val="0"/>
        <w:adjustRightInd/>
        <w:snapToGrid/>
        <w:spacing w:line="276" w:lineRule="auto"/>
        <w:ind w:right="0" w:rightChars="0"/>
        <w:jc w:val="both"/>
        <w:textAlignment w:val="auto"/>
        <w:outlineLvl w:val="9"/>
        <w:rPr>
          <w:b/>
          <w:bCs/>
        </w:rPr>
      </w:pPr>
      <w:r>
        <w:rPr>
          <w:b/>
          <w:bCs/>
        </w:rPr>
        <w:t>考核标准</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r>
        <w:t>每门课程的考核指标比例会有所不同</w:t>
      </w:r>
      <w:r>
        <w:rPr>
          <w:rFonts w:hint="eastAsia"/>
        </w:rPr>
        <w:t>，</w:t>
      </w:r>
      <w:r>
        <w:t>学生可以在 "考核</w:t>
      </w:r>
      <w:r>
        <w:rPr>
          <w:rFonts w:hint="eastAsia"/>
          <w:lang w:eastAsia="zh-CN"/>
        </w:rPr>
        <w:t>体系</w:t>
      </w:r>
      <w:r>
        <w:t>"中查看所选课程的考核指标</w:t>
      </w:r>
      <w:r>
        <w:rPr>
          <w:rFonts w:hint="eastAsia"/>
        </w:rPr>
        <w:t>。</w:t>
      </w:r>
    </w:p>
    <w:p>
      <w:pPr>
        <w:keepNext w:val="0"/>
        <w:keepLines w:val="0"/>
        <w:pageBreakBefore w:val="0"/>
        <w:widowControl w:val="0"/>
        <w:kinsoku/>
        <w:wordWrap/>
        <w:overflowPunct/>
        <w:topLinePunct w:val="0"/>
        <w:autoSpaceDE/>
        <w:autoSpaceDN/>
        <w:bidi w:val="0"/>
        <w:adjustRightInd/>
        <w:snapToGrid/>
        <w:spacing w:line="276" w:lineRule="auto"/>
        <w:ind w:right="0" w:rightChars="0"/>
        <w:jc w:val="both"/>
        <w:textAlignment w:val="auto"/>
        <w:outlineLvl w:val="9"/>
        <w:rPr>
          <w:rFonts w:hint="eastAsia"/>
        </w:rPr>
      </w:pPr>
      <w:r>
        <w:t>2、考核</w:t>
      </w:r>
      <w:r>
        <w:rPr>
          <w:rFonts w:hint="eastAsia"/>
        </w:rPr>
        <w:t>体系</w:t>
      </w:r>
      <w: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leftChars="0" w:right="0" w:rightChars="0"/>
        <w:jc w:val="both"/>
        <w:textAlignment w:val="auto"/>
        <w:outlineLvl w:val="9"/>
        <w:rPr>
          <w:rFonts w:hint="eastAsia"/>
        </w:rPr>
      </w:pPr>
      <w:r>
        <w:rPr>
          <w:rFonts w:hint="eastAsia"/>
          <w:lang w:eastAsia="zh-CN"/>
        </w:rPr>
        <w:t>（</w:t>
      </w:r>
      <w:r>
        <w:rPr>
          <w:rFonts w:hint="eastAsia"/>
          <w:lang w:val="en-US" w:eastAsia="zh-CN"/>
        </w:rPr>
        <w:t>1</w:t>
      </w:r>
      <w:r>
        <w:rPr>
          <w:rFonts w:hint="eastAsia"/>
          <w:lang w:eastAsia="zh-CN"/>
        </w:rPr>
        <w:t>）</w:t>
      </w:r>
      <w:r>
        <w:rPr>
          <w:rFonts w:hint="eastAsia"/>
        </w:rPr>
        <w:t>目前尔雅通识课的考核内容一般包括视频观看、平时作业、期末考试成绩三部分。选课学校可自定义设置三者占据的考核比例。超星尔雅建议的考核比例如下：</w:t>
      </w:r>
    </w:p>
    <w:p>
      <w:pPr>
        <w:spacing w:line="276" w:lineRule="auto"/>
        <w:rPr>
          <w:rFonts w:hint="eastAsia"/>
        </w:rPr>
      </w:pPr>
      <w:r>
        <w:rPr>
          <w:rFonts w:hint="eastAsia"/>
        </w:rPr>
        <w:t xml:space="preserve">    视频观看占最终成绩的40%-50%；</w:t>
      </w:r>
    </w:p>
    <w:p>
      <w:pPr>
        <w:spacing w:line="276" w:lineRule="auto"/>
        <w:rPr>
          <w:rFonts w:hint="eastAsia"/>
        </w:rPr>
      </w:pPr>
      <w:r>
        <w:rPr>
          <w:rFonts w:hint="eastAsia"/>
        </w:rPr>
        <w:t xml:space="preserve">    平时作业占最终成绩的20%-30%；</w:t>
      </w:r>
    </w:p>
    <w:p>
      <w:pPr>
        <w:spacing w:line="276" w:lineRule="auto"/>
        <w:rPr>
          <w:rFonts w:hint="eastAsia"/>
        </w:rPr>
      </w:pPr>
      <w:r>
        <w:rPr>
          <w:rFonts w:hint="eastAsia"/>
          <w:lang w:val="en-US" w:eastAsia="zh-CN"/>
        </w:rPr>
        <w:t xml:space="preserve">    </w:t>
      </w:r>
      <w:r>
        <w:rPr>
          <w:rFonts w:hint="eastAsia"/>
        </w:rPr>
        <w:t>期末考试占最终成绩的30%-40%。</w:t>
      </w:r>
      <w: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right="0" w:rightChars="0"/>
        <w:jc w:val="both"/>
        <w:textAlignment w:val="auto"/>
        <w:outlineLvl w:val="9"/>
        <w:rPr>
          <w:rFonts w:hint="eastAsia"/>
          <w:b/>
          <w:sz w:val="28"/>
          <w:szCs w:val="28"/>
        </w:rPr>
      </w:pPr>
      <w:r>
        <w:rPr>
          <w:rFonts w:hint="eastAsia"/>
          <w:lang w:eastAsia="zh-CN"/>
        </w:rPr>
        <w:t>（</w:t>
      </w:r>
      <w:r>
        <w:rPr>
          <w:rFonts w:hint="eastAsia"/>
          <w:lang w:val="en-US" w:eastAsia="zh-CN"/>
        </w:rPr>
        <w:t>2</w:t>
      </w:r>
      <w:r>
        <w:rPr>
          <w:rFonts w:hint="eastAsia"/>
          <w:lang w:eastAsia="zh-CN"/>
        </w:rPr>
        <w:t>）</w:t>
      </w:r>
      <w:r>
        <w:t>学分认定</w:t>
      </w:r>
      <w:r>
        <w:rPr>
          <w:rFonts w:hint="eastAsia"/>
          <w:lang w:eastAsia="zh-CN"/>
        </w:rPr>
        <w:t>：</w:t>
      </w:r>
      <w:r>
        <w:t>据上述考核方法核定并最终得到教务处确认的综合成绩达到60分以上者</w:t>
      </w:r>
      <w:r>
        <w:rPr>
          <w:rFonts w:hint="eastAsia"/>
        </w:rPr>
        <w:t>，</w:t>
      </w:r>
      <w:r>
        <w:t>可以认定相应学分</w:t>
      </w:r>
      <w:r>
        <w:rPr>
          <w:rFonts w:hint="eastAsia"/>
        </w:rPr>
        <w:t>：</w:t>
      </w:r>
      <w:r>
        <w:t>最后核定综合成绩未达到60分者</w:t>
      </w:r>
      <w:r>
        <w:rPr>
          <w:rFonts w:hint="eastAsia"/>
        </w:rPr>
        <w:t>，</w:t>
      </w:r>
      <w:r>
        <w:t>不能获得相应学分</w:t>
      </w:r>
      <w:r>
        <w:rPr>
          <w:rFonts w:hint="eastAsia"/>
        </w:rPr>
        <w:t>，</w:t>
      </w:r>
      <w:r>
        <w:t>需要重新修读或者选择其他课程修读</w:t>
      </w:r>
      <w:r>
        <w:rPr>
          <w:rFonts w:hint="eastAsia"/>
        </w:rPr>
        <w:t>。</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right="0" w:rightChars="0"/>
        <w:jc w:val="both"/>
        <w:textAlignment w:val="auto"/>
        <w:outlineLvl w:val="9"/>
        <w:rPr>
          <w:rFonts w:hint="eastAsia"/>
        </w:rPr>
      </w:pPr>
    </w:p>
    <w:p>
      <w:pPr>
        <w:keepNext w:val="0"/>
        <w:keepLines w:val="0"/>
        <w:pageBreakBefore w:val="0"/>
        <w:widowControl w:val="0"/>
        <w:numPr>
          <w:ilvl w:val="0"/>
          <w:numId w:val="5"/>
        </w:numPr>
        <w:kinsoku/>
        <w:wordWrap/>
        <w:overflowPunct/>
        <w:topLinePunct w:val="0"/>
        <w:autoSpaceDE/>
        <w:autoSpaceDN/>
        <w:bidi w:val="0"/>
        <w:adjustRightInd/>
        <w:snapToGrid/>
        <w:spacing w:line="276" w:lineRule="auto"/>
        <w:ind w:right="0" w:rightChars="0"/>
        <w:jc w:val="both"/>
        <w:textAlignment w:val="auto"/>
        <w:outlineLvl w:val="0"/>
        <w:rPr>
          <w:rFonts w:hint="eastAsia" w:ascii="宋体" w:hAnsi="宋体" w:cs="宋体"/>
          <w:b/>
          <w:bCs/>
          <w:color w:val="000000"/>
          <w:kern w:val="0"/>
          <w:sz w:val="28"/>
          <w:szCs w:val="28"/>
          <w:lang w:eastAsia="zh-CN"/>
        </w:rPr>
      </w:pPr>
      <w:r>
        <w:rPr>
          <w:rFonts w:hint="eastAsia" w:ascii="宋体" w:hAnsi="宋体" w:cs="宋体"/>
          <w:b/>
          <w:bCs/>
          <w:color w:val="000000"/>
          <w:kern w:val="0"/>
          <w:sz w:val="28"/>
          <w:szCs w:val="28"/>
          <w:lang w:eastAsia="zh-CN"/>
        </w:rPr>
        <w:t>尔雅通识课选课模式</w:t>
      </w:r>
    </w:p>
    <w:p>
      <w:pPr>
        <w:keepNext w:val="0"/>
        <w:keepLines w:val="0"/>
        <w:pageBreakBefore w:val="0"/>
        <w:widowControl w:val="0"/>
        <w:numPr>
          <w:numId w:val="0"/>
        </w:numPr>
        <w:kinsoku/>
        <w:wordWrap/>
        <w:overflowPunct/>
        <w:topLinePunct w:val="0"/>
        <w:autoSpaceDE/>
        <w:autoSpaceDN/>
        <w:bidi w:val="0"/>
        <w:adjustRightInd/>
        <w:snapToGrid/>
        <w:spacing w:line="276" w:lineRule="auto"/>
        <w:ind w:right="0" w:rightChars="0" w:firstLine="420"/>
        <w:jc w:val="both"/>
        <w:textAlignment w:val="auto"/>
        <w:outlineLvl w:val="0"/>
        <w:rPr>
          <w:rFonts w:hint="eastAsia" w:ascii="宋体" w:hAnsi="宋体" w:cs="宋体"/>
          <w:b w:val="0"/>
          <w:bCs w:val="0"/>
          <w:color w:val="000000"/>
          <w:kern w:val="0"/>
          <w:sz w:val="21"/>
          <w:szCs w:val="21"/>
          <w:lang w:eastAsia="zh-CN"/>
        </w:rPr>
      </w:pPr>
      <w:r>
        <w:rPr>
          <w:rFonts w:hint="eastAsia" w:ascii="宋体" w:hAnsi="宋体" w:cs="宋体"/>
          <w:b w:val="0"/>
          <w:bCs w:val="0"/>
          <w:color w:val="000000"/>
          <w:kern w:val="0"/>
          <w:sz w:val="21"/>
          <w:szCs w:val="21"/>
          <w:lang w:eastAsia="zh-CN"/>
        </w:rPr>
        <w:t>教务系统选课模式，学生在教务系统上选课，老师将选课学生信息导入尔雅平台，学生直接在尔雅平台上学习，第一次学习学生的账号是学生的学号，密码为初始密码，学生登陆可进行修改。</w:t>
      </w:r>
    </w:p>
    <w:p>
      <w:pPr>
        <w:keepNext w:val="0"/>
        <w:keepLines w:val="0"/>
        <w:pageBreakBefore w:val="0"/>
        <w:widowControl w:val="0"/>
        <w:numPr>
          <w:numId w:val="0"/>
        </w:numPr>
        <w:kinsoku/>
        <w:wordWrap/>
        <w:overflowPunct/>
        <w:topLinePunct w:val="0"/>
        <w:autoSpaceDE/>
        <w:autoSpaceDN/>
        <w:bidi w:val="0"/>
        <w:adjustRightInd/>
        <w:snapToGrid/>
        <w:spacing w:line="276" w:lineRule="auto"/>
        <w:ind w:right="0" w:rightChars="0" w:firstLine="420"/>
        <w:jc w:val="both"/>
        <w:textAlignment w:val="auto"/>
        <w:outlineLvl w:val="0"/>
        <w:rPr>
          <w:rFonts w:hint="eastAsia" w:ascii="宋体" w:hAnsi="宋体" w:cs="宋体"/>
          <w:b w:val="0"/>
          <w:bCs w:val="0"/>
          <w:color w:val="000000"/>
          <w:kern w:val="0"/>
          <w:sz w:val="21"/>
          <w:szCs w:val="21"/>
          <w:lang w:val="en-US" w:eastAsia="zh-CN"/>
        </w:rPr>
      </w:pPr>
      <w:bookmarkStart w:id="0" w:name="_GoBack"/>
      <w:bookmarkEnd w:id="0"/>
    </w:p>
    <w:p>
      <w:pPr>
        <w:spacing w:line="276" w:lineRule="auto"/>
        <w:outlineLvl w:val="0"/>
        <w:rPr>
          <w:rFonts w:hint="eastAsia"/>
          <w:b/>
          <w:sz w:val="28"/>
          <w:szCs w:val="28"/>
        </w:rPr>
      </w:pPr>
      <w:r>
        <w:rPr>
          <w:rFonts w:hint="eastAsia"/>
          <w:b/>
          <w:sz w:val="28"/>
          <w:szCs w:val="28"/>
        </w:rPr>
        <w:t>六、</w:t>
      </w:r>
      <w:r>
        <w:rPr>
          <w:rFonts w:hint="eastAsia"/>
          <w:b/>
          <w:sz w:val="28"/>
          <w:szCs w:val="28"/>
          <w:lang w:eastAsia="zh-CN"/>
        </w:rPr>
        <w:t>增值服务</w:t>
      </w:r>
    </w:p>
    <w:p>
      <w:pPr>
        <w:spacing w:line="400" w:lineRule="exact"/>
        <w:ind w:firstLine="420"/>
        <w:jc w:val="both"/>
        <w:rPr>
          <w:rFonts w:hint="eastAsia" w:ascii="Calibri" w:hAnsi="Calibri"/>
          <w:sz w:val="21"/>
          <w:szCs w:val="21"/>
        </w:rPr>
      </w:pPr>
      <w:r>
        <w:rPr>
          <w:rFonts w:hint="eastAsia" w:ascii="Calibri" w:hAnsi="Calibri"/>
          <w:sz w:val="21"/>
          <w:szCs w:val="21"/>
          <w:lang w:val="en-US" w:eastAsia="zh-CN"/>
        </w:rPr>
        <w:t>1、</w:t>
      </w:r>
      <w:r>
        <w:rPr>
          <w:rFonts w:hint="eastAsia" w:ascii="Calibri" w:hAnsi="Calibri"/>
          <w:sz w:val="21"/>
          <w:szCs w:val="21"/>
        </w:rPr>
        <w:t>全天候客服在线服务，7*24小时响应学生、教师疑难；</w:t>
      </w:r>
    </w:p>
    <w:p>
      <w:pPr>
        <w:spacing w:line="400" w:lineRule="exact"/>
        <w:ind w:firstLine="420"/>
        <w:jc w:val="both"/>
        <w:rPr>
          <w:rFonts w:hint="eastAsia" w:ascii="Calibri" w:hAnsi="Calibri"/>
          <w:sz w:val="21"/>
          <w:szCs w:val="21"/>
        </w:rPr>
      </w:pPr>
      <w:r>
        <w:rPr>
          <w:rFonts w:hint="eastAsia" w:ascii="Calibri" w:hAnsi="Calibri"/>
          <w:sz w:val="21"/>
          <w:szCs w:val="21"/>
          <w:lang w:val="en-US" w:eastAsia="zh-CN"/>
        </w:rPr>
        <w:t>2、</w:t>
      </w:r>
      <w:r>
        <w:rPr>
          <w:rFonts w:hint="eastAsia" w:ascii="Calibri" w:hAnsi="Calibri"/>
          <w:sz w:val="21"/>
          <w:szCs w:val="21"/>
        </w:rPr>
        <w:t>国内首创慕课答疑服务，集自主检索、集中答疑、实时咨询、参考咨询于一体的最强智囊团；</w:t>
      </w:r>
    </w:p>
    <w:p>
      <w:pPr>
        <w:spacing w:line="400" w:lineRule="exact"/>
        <w:jc w:val="both"/>
        <w:rPr>
          <w:rFonts w:hint="eastAsia" w:ascii="Calibri" w:hAnsi="Calibri"/>
          <w:sz w:val="21"/>
          <w:szCs w:val="21"/>
        </w:rPr>
      </w:pPr>
      <w:r>
        <w:rPr>
          <w:rFonts w:hint="eastAsia" w:ascii="Calibri" w:hAnsi="Calibri"/>
          <w:sz w:val="21"/>
          <w:szCs w:val="21"/>
        </w:rPr>
        <w:t xml:space="preserve">    </w:t>
      </w:r>
      <w:r>
        <w:rPr>
          <w:rFonts w:hint="eastAsia" w:ascii="Calibri" w:hAnsi="Calibri"/>
          <w:sz w:val="21"/>
          <w:szCs w:val="21"/>
          <w:lang w:val="en-US" w:eastAsia="zh-CN"/>
        </w:rPr>
        <w:t>3、</w:t>
      </w:r>
      <w:r>
        <w:rPr>
          <w:rFonts w:hint="eastAsia" w:ascii="Calibri" w:hAnsi="Calibri"/>
          <w:sz w:val="21"/>
          <w:szCs w:val="21"/>
        </w:rPr>
        <w:t xml:space="preserve">管理员/学生培训，定期为选课学校举行平台使用、管理培训，传授在线教学的经验；                  </w:t>
      </w:r>
    </w:p>
    <w:p>
      <w:pPr>
        <w:spacing w:line="400" w:lineRule="exact"/>
        <w:ind w:firstLine="420"/>
        <w:jc w:val="both"/>
        <w:rPr>
          <w:rFonts w:hint="eastAsia" w:ascii="Calibri" w:hAnsi="Calibri"/>
          <w:sz w:val="21"/>
          <w:szCs w:val="21"/>
        </w:rPr>
      </w:pPr>
      <w:r>
        <w:rPr>
          <w:rFonts w:hint="eastAsia" w:ascii="Calibri" w:hAnsi="Calibri"/>
          <w:sz w:val="21"/>
          <w:szCs w:val="21"/>
          <w:lang w:val="en-US" w:eastAsia="zh-CN"/>
        </w:rPr>
        <w:t>4、</w:t>
      </w:r>
      <w:r>
        <w:rPr>
          <w:rFonts w:hint="eastAsia" w:ascii="Calibri" w:hAnsi="Calibri"/>
          <w:sz w:val="21"/>
          <w:szCs w:val="21"/>
        </w:rPr>
        <w:t>校本课程报告定制服务，从课程运行/课程评价/问题与建议入手，全面深刻剖析教学情况；</w:t>
      </w:r>
    </w:p>
    <w:p>
      <w:pPr>
        <w:spacing w:line="400" w:lineRule="exact"/>
        <w:ind w:firstLine="420"/>
        <w:jc w:val="both"/>
        <w:rPr>
          <w:rFonts w:hint="eastAsia" w:ascii="Calibri" w:hAnsi="Calibri"/>
          <w:sz w:val="21"/>
          <w:szCs w:val="21"/>
        </w:rPr>
      </w:pPr>
      <w:r>
        <w:rPr>
          <w:rFonts w:hint="eastAsia" w:ascii="Calibri" w:hAnsi="Calibri"/>
          <w:sz w:val="21"/>
          <w:szCs w:val="21"/>
          <w:lang w:val="en-US" w:eastAsia="zh-CN"/>
        </w:rPr>
        <w:t>5、</w:t>
      </w:r>
      <w:r>
        <w:rPr>
          <w:rFonts w:hint="eastAsia" w:ascii="Calibri" w:hAnsi="Calibri"/>
          <w:sz w:val="21"/>
          <w:szCs w:val="21"/>
        </w:rPr>
        <w:t>翻转课堂/线下活动方案，针对学校所选课程、师资配备进行定制化方案提供，引导以学生为主体的教学改革；</w:t>
      </w:r>
    </w:p>
    <w:p>
      <w:pPr>
        <w:spacing w:line="400" w:lineRule="exact"/>
        <w:ind w:firstLine="420"/>
        <w:jc w:val="both"/>
        <w:rPr>
          <w:rFonts w:hint="eastAsia" w:ascii="Calibri" w:hAnsi="Calibri"/>
          <w:sz w:val="21"/>
          <w:szCs w:val="21"/>
        </w:rPr>
      </w:pPr>
      <w:r>
        <w:rPr>
          <w:rFonts w:hint="eastAsia" w:ascii="Calibri" w:hAnsi="Calibri"/>
          <w:sz w:val="21"/>
          <w:szCs w:val="21"/>
          <w:lang w:val="en-US" w:eastAsia="zh-CN"/>
        </w:rPr>
        <w:t>6、</w:t>
      </w:r>
      <w:r>
        <w:rPr>
          <w:rFonts w:hint="eastAsia" w:ascii="Calibri" w:hAnsi="Calibri"/>
          <w:sz w:val="21"/>
          <w:szCs w:val="21"/>
        </w:rPr>
        <w:t>教学研讨会，选课学校可参与超星每年在全国各地定期举办的各大教育会议，获取最前沿的教学、教改信息；</w:t>
      </w:r>
    </w:p>
    <w:p>
      <w:pPr>
        <w:spacing w:line="276" w:lineRule="auto"/>
        <w:ind w:firstLine="420"/>
        <w:rPr>
          <w:rFonts w:hint="eastAsia" w:ascii="Calibri" w:hAnsi="Calibri"/>
          <w:sz w:val="21"/>
          <w:szCs w:val="21"/>
        </w:rPr>
      </w:pPr>
      <w:r>
        <w:rPr>
          <w:rFonts w:hint="eastAsia" w:ascii="Calibri" w:hAnsi="Calibri"/>
          <w:sz w:val="21"/>
          <w:szCs w:val="21"/>
          <w:lang w:val="en-US" w:eastAsia="zh-CN"/>
        </w:rPr>
        <w:t>7、</w:t>
      </w:r>
      <w:r>
        <w:rPr>
          <w:rFonts w:hint="eastAsia" w:ascii="Calibri" w:hAnsi="Calibri"/>
          <w:sz w:val="21"/>
          <w:szCs w:val="21"/>
        </w:rPr>
        <w:t>尔雅大讲堂，近百位尔雅名师将不定期进入各大院校进行讲座等活动，有需求的学校可联系超星工作人员进行具体安排。</w:t>
      </w:r>
    </w:p>
    <w:p>
      <w:pPr>
        <w:spacing w:line="276" w:lineRule="auto"/>
        <w:ind w:firstLine="420"/>
        <w:rPr>
          <w:rFonts w:hint="eastAsia" w:ascii="Calibri" w:hAnsi="Calibri"/>
          <w:sz w:val="21"/>
          <w:szCs w:val="21"/>
        </w:rPr>
      </w:pPr>
    </w:p>
    <w:p>
      <w:pPr>
        <w:spacing w:line="276" w:lineRule="auto"/>
        <w:outlineLvl w:val="0"/>
        <w:rPr>
          <w:rFonts w:hint="eastAsia"/>
          <w:b/>
          <w:sz w:val="28"/>
          <w:szCs w:val="28"/>
        </w:rPr>
      </w:pPr>
      <w:r>
        <w:rPr>
          <w:rFonts w:hint="eastAsia"/>
          <w:b/>
          <w:sz w:val="28"/>
          <w:szCs w:val="28"/>
        </w:rPr>
        <w:t>七</w:t>
      </w:r>
      <w:r>
        <w:rPr>
          <w:b/>
          <w:sz w:val="28"/>
          <w:szCs w:val="28"/>
        </w:rPr>
        <w:t xml:space="preserve">、典型用户 </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r>
        <w:t>1、985/211</w:t>
      </w:r>
      <w:r>
        <w:rPr>
          <w:rFonts w:hint="eastAsia"/>
        </w:rPr>
        <w:t>高校：</w:t>
      </w:r>
      <w:r>
        <w:t>中央民族大学、山东大学、中国海洋大学、中国矿业大学、延边大学、西南财经大学</w:t>
      </w:r>
      <w:r>
        <w:rPr>
          <w:rFonts w:hint="eastAsia"/>
        </w:rPr>
        <w:t>、中国政法大学</w:t>
      </w:r>
      <w:r>
        <w:t>…</w:t>
      </w:r>
      <w:r>
        <w:rPr>
          <w:rFonts w:hint="eastAsia"/>
        </w:rPr>
        <w:t>..</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r>
        <w:t xml:space="preserve">2、普通本科 </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r>
        <w:t>综合类</w:t>
      </w:r>
      <w:r>
        <w:rPr>
          <w:rFonts w:hint="eastAsia"/>
        </w:rPr>
        <w:t>：</w:t>
      </w:r>
      <w:r>
        <w:t>山西大学</w:t>
      </w:r>
      <w:r>
        <w:rPr>
          <w:rFonts w:hint="eastAsia"/>
          <w:lang w:eastAsia="zh-CN"/>
        </w:rPr>
        <w:t>、常州大学、广州大学、大连大学、湖北大学、南通大学</w:t>
      </w:r>
      <w:r>
        <w:t>…</w:t>
      </w:r>
      <w:r>
        <w:rPr>
          <w:rFonts w:hint="eastAsia"/>
        </w:rPr>
        <w:t>..</w:t>
      </w:r>
      <w:r>
        <w:t xml:space="preserve"> </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r>
        <w:t>师范类</w:t>
      </w:r>
      <w:r>
        <w:rPr>
          <w:rFonts w:hint="eastAsia"/>
        </w:rPr>
        <w:t>：</w:t>
      </w:r>
      <w:r>
        <w:t>沈阳师范大学、长春师范学院、甘肃民族师范学院…</w:t>
      </w:r>
      <w:r>
        <w:rPr>
          <w:rFonts w:hint="eastAsia"/>
        </w:rPr>
        <w:t>..</w:t>
      </w:r>
      <w:r>
        <w:t xml:space="preserve"> </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r>
        <w:t>理工类</w:t>
      </w:r>
      <w:r>
        <w:rPr>
          <w:rFonts w:hint="eastAsia"/>
        </w:rPr>
        <w:t>：</w:t>
      </w:r>
      <w:r>
        <w:t>天津理工大学、兰州理工大学、河北科技大学、内蒙古科技大学、天津科技大</w:t>
      </w:r>
      <w:r>
        <w:rPr>
          <w:rFonts w:hint="eastAsia"/>
          <w:lang w:val="en-US" w:eastAsia="zh-CN"/>
        </w:rPr>
        <w:t xml:space="preserve">   </w:t>
      </w:r>
      <w:r>
        <w:t>学、 沈阳工业大学、大连工业大学、天津工业大学、常熟理工学院、黑龙江科技学院…</w:t>
      </w:r>
      <w:r>
        <w:rPr>
          <w:rFonts w:hint="eastAsia"/>
        </w:rPr>
        <w:t>..</w:t>
      </w:r>
      <w:r>
        <w:t xml:space="preserve"> </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r>
        <w:t>医学类</w:t>
      </w:r>
      <w:r>
        <w:rPr>
          <w:rFonts w:hint="eastAsia"/>
        </w:rPr>
        <w:t>：</w:t>
      </w:r>
      <w:r>
        <w:t>浙江中医药大学、宁夏医科大学、贵阳中医学院、甘肃中医学院…</w:t>
      </w:r>
      <w:r>
        <w:rPr>
          <w:rFonts w:hint="eastAsia"/>
        </w:rPr>
        <w:t>..</w:t>
      </w:r>
      <w:r>
        <w:t xml:space="preserve"> </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r>
        <w:t>农林类</w:t>
      </w:r>
      <w:r>
        <w:rPr>
          <w:rFonts w:hint="eastAsia"/>
        </w:rPr>
        <w:t>：</w:t>
      </w:r>
      <w:r>
        <w:t>河北农业大学、甘肃农业大学、青岛农业大学…</w:t>
      </w:r>
      <w:r>
        <w:rPr>
          <w:rFonts w:hint="eastAsia"/>
        </w:rPr>
        <w:t>..</w:t>
      </w:r>
      <w:r>
        <w:t xml:space="preserve">. </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r>
        <w:t>财经类</w:t>
      </w:r>
      <w:r>
        <w:rPr>
          <w:rFonts w:hint="eastAsia"/>
        </w:rPr>
        <w:t>：</w:t>
      </w:r>
      <w:r>
        <w:t>南京财经大学、广东财经学院</w:t>
      </w:r>
      <w:r>
        <w:rPr>
          <w:rFonts w:hint="eastAsia"/>
          <w:lang w:eastAsia="zh-CN"/>
        </w:rPr>
        <w:t>、天津财经大学</w:t>
      </w:r>
      <w:r>
        <w:t xml:space="preserve">... </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r>
        <w:t>3、独立学院</w:t>
      </w:r>
      <w:r>
        <w:rPr>
          <w:rFonts w:hint="eastAsia"/>
        </w:rPr>
        <w:t>：</w:t>
      </w:r>
      <w:r>
        <w:t>山东工学院、武汉长江工商学院、南京中医药大学翰林学院…</w:t>
      </w:r>
      <w:r>
        <w:rPr>
          <w:rFonts w:hint="eastAsia"/>
        </w:rPr>
        <w:t>..</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r>
        <w:t>4、高职高专</w:t>
      </w:r>
      <w:r>
        <w:rPr>
          <w:rFonts w:hint="eastAsia"/>
        </w:rPr>
        <w:t>：</w:t>
      </w:r>
      <w:r>
        <w:t>江苏城市职业技术学院、兰州工业高等专科学校、陇南师范高等专科学校、珠海城市职业技术学院、湄洲湾职业技术学院、湖南科技职业技术学院…</w:t>
      </w:r>
      <w:r>
        <w:rPr>
          <w:rFonts w:hint="eastAsia"/>
        </w:rPr>
        <w:t>..</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lang w:eastAsia="zh-CN"/>
        </w:rPr>
      </w:pPr>
      <w:r>
        <w:rPr>
          <w:rFonts w:hint="eastAsia"/>
          <w:lang w:eastAsia="zh-CN"/>
        </w:rPr>
        <w:t>湖北地区尔雅通识课用户：</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r>
        <w:rPr>
          <w:rFonts w:hint="eastAsia"/>
          <w:lang w:val="en-US" w:eastAsia="zh-CN"/>
        </w:rPr>
        <w:t>1、</w:t>
      </w:r>
      <w:r>
        <w:t>985/211</w:t>
      </w:r>
      <w:r>
        <w:rPr>
          <w:rFonts w:hint="eastAsia"/>
        </w:rPr>
        <w:t>高校</w:t>
      </w:r>
      <w:r>
        <w:rPr>
          <w:rFonts w:hint="eastAsia"/>
          <w:lang w:eastAsia="zh-CN"/>
        </w:rPr>
        <w:t>：武汉理工大学、中南财经政法大学、华中师范大学</w:t>
      </w:r>
      <w:r>
        <w:t>…</w:t>
      </w:r>
      <w:r>
        <w:rPr>
          <w:rFonts w:hint="eastAsia"/>
        </w:rPr>
        <w:t>..</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r>
        <w:rPr>
          <w:rFonts w:hint="eastAsia"/>
          <w:lang w:val="en-US" w:eastAsia="zh-CN"/>
        </w:rPr>
        <w:t>2、普通本科：湖北中医药大学、江汉大学、湖北大学、武汉体育学院、武汉商学院、三峡大学</w:t>
      </w:r>
      <w:r>
        <w:t>…</w:t>
      </w:r>
      <w:r>
        <w:rPr>
          <w:rFonts w:hint="eastAsia"/>
        </w:rPr>
        <w:t>..</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r>
        <w:rPr>
          <w:rFonts w:hint="eastAsia"/>
          <w:lang w:val="en-US" w:eastAsia="zh-CN"/>
        </w:rPr>
        <w:t>3、独立院校：武汉科技大学城市学院、湖北民族学院科技学院、三峡大学科技学院、湖北工业大学工程技术学院、湖北大学知行学院</w:t>
      </w:r>
      <w:r>
        <w:t>…</w:t>
      </w:r>
      <w:r>
        <w:rPr>
          <w:rFonts w:hint="eastAsia"/>
        </w:rPr>
        <w:t>..</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r>
        <w:rPr>
          <w:rFonts w:hint="eastAsia"/>
          <w:lang w:val="en-US" w:eastAsia="zh-CN"/>
        </w:rPr>
        <w:t>4、高职高专：黄冈科技职业学院、湖北交通职业技术学院、武汉城市职业学院、湖北财经职业学院、湖北生态工程职业技术学院</w:t>
      </w:r>
      <w:r>
        <w:t>…</w:t>
      </w:r>
      <w:r>
        <w:rPr>
          <w:rFonts w:hint="eastAsia"/>
        </w:rPr>
        <w:t>..</w:t>
      </w:r>
    </w:p>
    <w:p>
      <w:pPr>
        <w:keepNext w:val="0"/>
        <w:keepLines w:val="0"/>
        <w:pageBreakBefore w:val="0"/>
        <w:widowControl w:val="0"/>
        <w:kinsoku/>
        <w:wordWrap/>
        <w:overflowPunct/>
        <w:topLinePunct w:val="0"/>
        <w:autoSpaceDE/>
        <w:autoSpaceDN/>
        <w:bidi w:val="0"/>
        <w:adjustRightInd/>
        <w:snapToGrid/>
        <w:spacing w:line="276" w:lineRule="auto"/>
        <w:ind w:left="0" w:leftChars="0" w:right="0" w:rightChars="0" w:firstLine="420" w:firstLineChars="200"/>
        <w:jc w:val="both"/>
        <w:textAlignment w:val="auto"/>
        <w:outlineLvl w:val="9"/>
        <w:rPr>
          <w:rFonts w:hint="eastAsia"/>
        </w:rPr>
      </w:pPr>
    </w:p>
    <w:p>
      <w:pPr>
        <w:spacing w:line="276" w:lineRule="auto"/>
        <w:outlineLvl w:val="0"/>
        <w:rPr>
          <w:rFonts w:hint="eastAsia"/>
          <w:b/>
          <w:sz w:val="28"/>
          <w:szCs w:val="28"/>
        </w:rPr>
      </w:pPr>
      <w:r>
        <w:rPr>
          <w:rFonts w:hint="eastAsia"/>
          <w:b/>
          <w:sz w:val="28"/>
          <w:szCs w:val="28"/>
        </w:rPr>
        <w:t>八、公司简介</w:t>
      </w:r>
    </w:p>
    <w:p>
      <w:pPr>
        <w:spacing w:line="276" w:lineRule="auto"/>
        <w:rPr>
          <w:rFonts w:hint="eastAsia" w:ascii="宋体" w:hAnsi="宋体" w:cs="宋体"/>
          <w:sz w:val="22"/>
          <w:szCs w:val="21"/>
        </w:rPr>
      </w:pPr>
      <w:r>
        <w:rPr>
          <w:rFonts w:hint="eastAsia" w:ascii="宋体" w:hAnsi="宋体" w:cs="宋体"/>
          <w:sz w:val="22"/>
          <w:szCs w:val="21"/>
          <w:lang w:val="en-US" w:eastAsia="zh-CN"/>
        </w:rPr>
        <w:t xml:space="preserve">    </w:t>
      </w:r>
      <w:r>
        <w:rPr>
          <w:rFonts w:hint="eastAsia" w:ascii="宋体" w:hAnsi="宋体" w:cs="宋体"/>
          <w:sz w:val="22"/>
          <w:szCs w:val="21"/>
        </w:rPr>
        <w:t>超星集团是中国规模最大的数字教学产品及解决方案提供商，业务范围包括数字图书资源的整合服务和在线教育资源与服务平台。集团拥有300万册电子图书及近千万的学术文献，拥有遍布全球的约5000家用户，不仅包括国内所有大学，还有美国国会图书馆、哈佛大学、耶鲁大学、斯坦福大学、德国国家图书馆等。</w:t>
      </w:r>
    </w:p>
    <w:p>
      <w:pPr>
        <w:spacing w:line="276" w:lineRule="auto"/>
        <w:ind w:firstLine="440" w:firstLineChars="200"/>
        <w:rPr>
          <w:rFonts w:hint="eastAsia" w:ascii="宋体" w:hAnsi="宋体" w:cs="宋体"/>
          <w:sz w:val="22"/>
          <w:szCs w:val="21"/>
        </w:rPr>
      </w:pPr>
      <w:r>
        <w:rPr>
          <w:rFonts w:hint="eastAsia" w:ascii="宋体" w:hAnsi="宋体" w:cs="宋体"/>
          <w:sz w:val="22"/>
          <w:szCs w:val="21"/>
        </w:rPr>
        <w:t>集团的数字图书馆产品包括超星数字图书馆、读秀、百链、知识发现等，图书馆通过这些产品不但可以完善馆藏，还可以对馆藏进行整合、挖掘和服务，激活海量资源的价值。这些产品已经成为国内外图书馆和教学研究不可或缺的支撑平台。</w:t>
      </w:r>
    </w:p>
    <w:p>
      <w:pPr>
        <w:spacing w:line="276" w:lineRule="auto"/>
        <w:ind w:firstLine="440" w:firstLineChars="200"/>
        <w:rPr>
          <w:rFonts w:hint="eastAsia" w:ascii="宋体" w:hAnsi="宋体" w:cs="宋体"/>
          <w:sz w:val="22"/>
          <w:szCs w:val="21"/>
        </w:rPr>
      </w:pPr>
      <w:r>
        <w:rPr>
          <w:rFonts w:hint="eastAsia" w:ascii="宋体" w:hAnsi="宋体" w:cs="宋体"/>
          <w:sz w:val="22"/>
          <w:szCs w:val="21"/>
        </w:rPr>
        <w:t>近年来，超星集团在在线教育市场发力，与800余所知名院校的7000余位名师合作开发学术视频，创造性地提出以修学分开展通识课在线教育的概念。集团在多年累积的深厚的教育资源基础上，开发出针对教务处的尔雅通识课、虚拟第三学期平台、慕课制作服务平台和泛雅学习平台等一系列产品。超星以先进的产品和优异的服务赢得了众多行业用户的信任和赞誉，其中以尔雅通识课的发展最为迅速。</w:t>
      </w:r>
    </w:p>
    <w:p>
      <w:pPr>
        <w:spacing w:line="276" w:lineRule="auto"/>
        <w:ind w:firstLine="440" w:firstLineChars="200"/>
        <w:rPr>
          <w:rFonts w:hint="eastAsia" w:ascii="宋体" w:hAnsi="宋体" w:cs="宋体"/>
          <w:sz w:val="22"/>
          <w:szCs w:val="21"/>
        </w:rPr>
      </w:pPr>
      <w:r>
        <w:rPr>
          <w:rFonts w:hint="eastAsia" w:ascii="宋体" w:hAnsi="宋体" w:cs="宋体"/>
          <w:sz w:val="22"/>
          <w:szCs w:val="21"/>
        </w:rPr>
        <w:t>超星尔雅作为超星集团着力打造的通识教育第一品牌，致力于推动国内通识教育发展。截止目前，全国已有1</w:t>
      </w:r>
      <w:r>
        <w:rPr>
          <w:rFonts w:hint="eastAsia" w:ascii="宋体" w:hAnsi="宋体" w:cs="宋体"/>
          <w:sz w:val="22"/>
          <w:szCs w:val="21"/>
          <w:lang w:val="en-US" w:eastAsia="zh-CN"/>
        </w:rPr>
        <w:t>3</w:t>
      </w:r>
      <w:r>
        <w:rPr>
          <w:rFonts w:hint="eastAsia" w:ascii="宋体" w:hAnsi="宋体" w:cs="宋体"/>
          <w:sz w:val="22"/>
          <w:szCs w:val="21"/>
        </w:rPr>
        <w:t>00余所学校成为超星尔雅的用户，1</w:t>
      </w:r>
      <w:r>
        <w:rPr>
          <w:rFonts w:hint="eastAsia" w:ascii="宋体" w:hAnsi="宋体" w:cs="宋体"/>
          <w:sz w:val="22"/>
          <w:szCs w:val="21"/>
          <w:lang w:val="en-US" w:eastAsia="zh-CN"/>
        </w:rPr>
        <w:t>5</w:t>
      </w:r>
      <w:r>
        <w:rPr>
          <w:rFonts w:hint="eastAsia" w:ascii="宋体" w:hAnsi="宋体" w:cs="宋体"/>
          <w:sz w:val="22"/>
          <w:szCs w:val="21"/>
        </w:rPr>
        <w:t>00万</w:t>
      </w:r>
      <w:r>
        <w:rPr>
          <w:rFonts w:hint="eastAsia" w:ascii="宋体" w:hAnsi="宋体" w:cs="宋体"/>
          <w:sz w:val="22"/>
          <w:szCs w:val="21"/>
          <w:lang w:eastAsia="zh-CN"/>
        </w:rPr>
        <w:t>名</w:t>
      </w:r>
      <w:r>
        <w:rPr>
          <w:rFonts w:hint="eastAsia" w:ascii="宋体" w:hAnsi="宋体" w:cs="宋体"/>
          <w:sz w:val="22"/>
          <w:szCs w:val="21"/>
        </w:rPr>
        <w:t>学生在超星尔雅平台上学习并获得学分，每天约有10万人在线，累计获得评论1000多万条。在每天24小时高并发、大流量的全国性多点访问的情况下，超星尔雅安全稳妥运行五年无任何教学事故。超星尔雅已经成为中国大学通识教育第一大网络学习平台。</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right="0" w:rightChars="0"/>
        <w:jc w:val="both"/>
        <w:textAlignment w:val="auto"/>
        <w:outlineLvl w:val="9"/>
        <w:rPr>
          <w:rFonts w:hint="eastAsia" w:ascii="宋体" w:hAnsi="宋体" w:cs="宋体"/>
          <w:b/>
          <w:bCs/>
          <w:color w:val="000000"/>
          <w:kern w:val="0"/>
          <w:sz w:val="28"/>
          <w:szCs w:val="28"/>
          <w:lang w:eastAsia="zh-CN"/>
        </w:rPr>
      </w:pPr>
    </w:p>
    <w:p>
      <w:pPr>
        <w:jc w:val="both"/>
        <w:rPr>
          <w:rFonts w:hint="eastAsia" w:ascii="宋体" w:hAnsi="宋体" w:eastAsia="宋体" w:cs="宋体"/>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Rotodesign">
    <w:altName w:val="Segoe Print"/>
    <w:panose1 w:val="000004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方正综艺简体">
    <w:altName w:val="Arial Unicode MS"/>
    <w:panose1 w:val="03000509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08602"/>
    <w:multiLevelType w:val="singleLevel"/>
    <w:tmpl w:val="57A08602"/>
    <w:lvl w:ilvl="0" w:tentative="0">
      <w:start w:val="1"/>
      <w:numFmt w:val="bullet"/>
      <w:lvlText w:val=""/>
      <w:lvlJc w:val="left"/>
      <w:pPr>
        <w:tabs>
          <w:tab w:val="left" w:pos="420"/>
        </w:tabs>
        <w:ind w:left="420" w:hanging="420"/>
      </w:pPr>
      <w:rPr>
        <w:rFonts w:hint="default" w:ascii="Wingdings" w:hAnsi="Wingdings"/>
      </w:rPr>
    </w:lvl>
  </w:abstractNum>
  <w:abstractNum w:abstractNumId="1">
    <w:nsid w:val="57A086F1"/>
    <w:multiLevelType w:val="singleLevel"/>
    <w:tmpl w:val="57A086F1"/>
    <w:lvl w:ilvl="0" w:tentative="0">
      <w:start w:val="7"/>
      <w:numFmt w:val="decimal"/>
      <w:suff w:val="nothing"/>
      <w:lvlText w:val="（%1）"/>
      <w:lvlJc w:val="left"/>
    </w:lvl>
  </w:abstractNum>
  <w:abstractNum w:abstractNumId="2">
    <w:nsid w:val="58466325"/>
    <w:multiLevelType w:val="singleLevel"/>
    <w:tmpl w:val="58466325"/>
    <w:lvl w:ilvl="0" w:tentative="0">
      <w:start w:val="3"/>
      <w:numFmt w:val="chineseCounting"/>
      <w:suff w:val="nothing"/>
      <w:lvlText w:val="%1、"/>
      <w:lvlJc w:val="left"/>
    </w:lvl>
  </w:abstractNum>
  <w:abstractNum w:abstractNumId="3">
    <w:nsid w:val="584663C7"/>
    <w:multiLevelType w:val="singleLevel"/>
    <w:tmpl w:val="584663C7"/>
    <w:lvl w:ilvl="0" w:tentative="0">
      <w:start w:val="5"/>
      <w:numFmt w:val="chineseCounting"/>
      <w:suff w:val="nothing"/>
      <w:lvlText w:val="%1、"/>
      <w:lvlJc w:val="left"/>
    </w:lvl>
  </w:abstractNum>
  <w:abstractNum w:abstractNumId="4">
    <w:nsid w:val="584665BE"/>
    <w:multiLevelType w:val="singleLevel"/>
    <w:tmpl w:val="584665BE"/>
    <w:lvl w:ilvl="0" w:tentative="0">
      <w:start w:val="1"/>
      <w:numFmt w:val="chineseCounting"/>
      <w:suff w:val="nothing"/>
      <w:lvlText w:val="%1、"/>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1E52BA"/>
    <w:rsid w:val="1441029C"/>
    <w:rsid w:val="1F537DD8"/>
    <w:rsid w:val="22CE215F"/>
    <w:rsid w:val="35763A6F"/>
    <w:rsid w:val="38BB7134"/>
    <w:rsid w:val="4C105C5B"/>
    <w:rsid w:val="5DDB1421"/>
    <w:rsid w:val="701B2A2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5">
    <w:name w:val="Hyperlink"/>
    <w:qFormat/>
    <w:uiPriority w:val="0"/>
    <w:rPr>
      <w:color w:val="0000FF"/>
      <w:u w:val="single"/>
    </w:rPr>
  </w:style>
  <w:style w:type="paragraph" w:customStyle="1" w:styleId="7">
    <w:name w:val="p0"/>
    <w:basedOn w:val="1"/>
    <w:qFormat/>
    <w:uiPriority w:val="99"/>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2017-03-21T07:15:18Z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