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color w:val="auto"/>
        </w:rPr>
        <w:t>附件一：</w:t>
      </w:r>
      <w:r>
        <w:rPr>
          <w:rFonts w:hint="eastAsia"/>
          <w:b/>
          <w:bCs/>
          <w:color w:val="auto"/>
          <w:sz w:val="24"/>
          <w:szCs w:val="24"/>
        </w:rPr>
        <w:t>本学期精品视频公开课介绍</w:t>
      </w:r>
    </w:p>
    <w:tbl>
      <w:tblPr>
        <w:tblStyle w:val="3"/>
        <w:tblpPr w:leftFromText="180" w:rightFromText="180" w:vertAnchor="text" w:horzAnchor="page" w:tblpX="1444" w:tblpY="187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1020"/>
        <w:gridCol w:w="1500"/>
        <w:gridCol w:w="750"/>
        <w:gridCol w:w="870"/>
        <w:gridCol w:w="750"/>
        <w:gridCol w:w="2223"/>
        <w:gridCol w:w="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主讲教师姓名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助教或联合授课人员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理论学时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实验(上机)学时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谁来给中国“加油”——中国石油安全的困境与出路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舒先林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常城、金诗灿、李齐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管理信息化与现代生活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孙细明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明均仁、朱湘晖、张  曦、柳来星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生命要素与医药工业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王凯、万春杰、张秀兰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走进经济学殿堂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汪  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联合授课人员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机器人足球比赛中的智能方法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  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张彦铎，蔡敦波，鲁统伟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祖国传统医药学与现代养生之道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奇妙的激光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共和国战争风云录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让你的PPT会说话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文字设计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宋奕勤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严咏妍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7+17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校级在线开放示范课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创业基础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乔辉 曹予菡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校级在线开放示范课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学工</w:t>
            </w:r>
          </w:p>
        </w:tc>
      </w:tr>
    </w:tbl>
    <w:p>
      <w:pPr>
        <w:rPr>
          <w:rFonts w:hint="eastAsia"/>
          <w:color w:val="C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精品视频公开课统一学分为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1.5，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选课与开课时间与其余校选修课一致。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45D5"/>
    <w:rsid w:val="16D545D5"/>
    <w:rsid w:val="6BB957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2017-03-16T01:42:00Z</dcterms:created>
  <dc:creator>Administrator</dc:creator>
  <cp:lastModifiedBy>Administrator</cp:lastModifiedBy>
  <dcterms:modified xsi:type="dcterms:W3CDTF">2017-03-21T07:03:19Z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