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76" w:rsidRPr="00B115C3" w:rsidRDefault="00B115C3" w:rsidP="00252541">
      <w:pPr>
        <w:adjustRightInd w:val="0"/>
        <w:snapToGrid w:val="0"/>
        <w:spacing w:afterLines="100"/>
        <w:jc w:val="center"/>
        <w:rPr>
          <w:rFonts w:ascii="黑体" w:eastAsia="黑体" w:hAnsi="黑体"/>
          <w:sz w:val="32"/>
          <w:szCs w:val="32"/>
        </w:rPr>
      </w:pPr>
      <w:r w:rsidRPr="00B115C3">
        <w:rPr>
          <w:rFonts w:ascii="黑体" w:eastAsia="黑体" w:hAnsi="黑体" w:hint="eastAsia"/>
          <w:sz w:val="32"/>
          <w:szCs w:val="32"/>
        </w:rPr>
        <w:t>武汉工程大学</w:t>
      </w:r>
      <w:r w:rsidR="00736DD9">
        <w:rPr>
          <w:rFonts w:ascii="黑体" w:eastAsia="黑体" w:hAnsi="黑体" w:hint="eastAsia"/>
          <w:sz w:val="32"/>
          <w:szCs w:val="32"/>
        </w:rPr>
        <w:t>新增资产申报</w:t>
      </w:r>
      <w:r w:rsidR="004F1B03" w:rsidRPr="00B115C3">
        <w:rPr>
          <w:rFonts w:ascii="黑体" w:eastAsia="黑体" w:hAnsi="黑体" w:hint="eastAsia"/>
          <w:sz w:val="32"/>
          <w:szCs w:val="32"/>
        </w:rPr>
        <w:t>表</w:t>
      </w:r>
    </w:p>
    <w:p w:rsidR="004F1B03" w:rsidRPr="00B115C3" w:rsidRDefault="004F1B03" w:rsidP="00252541">
      <w:pPr>
        <w:adjustRightInd w:val="0"/>
        <w:snapToGrid w:val="0"/>
        <w:spacing w:afterLines="50"/>
        <w:rPr>
          <w:rFonts w:asciiTheme="minorEastAsia" w:hAnsiTheme="minorEastAsia"/>
          <w:sz w:val="24"/>
          <w:szCs w:val="24"/>
        </w:rPr>
      </w:pPr>
      <w:r w:rsidRPr="00B115C3">
        <w:rPr>
          <w:rFonts w:asciiTheme="minorEastAsia" w:hAnsiTheme="minorEastAsia" w:hint="eastAsia"/>
          <w:sz w:val="24"/>
          <w:szCs w:val="24"/>
        </w:rPr>
        <w:t>制表单位：国有资产与设备管理处</w:t>
      </w:r>
      <w:r w:rsidR="00B115C3">
        <w:rPr>
          <w:rFonts w:asciiTheme="minorEastAsia" w:hAnsiTheme="minorEastAsia" w:hint="eastAsia"/>
          <w:sz w:val="24"/>
          <w:szCs w:val="24"/>
        </w:rPr>
        <w:t xml:space="preserve">       </w:t>
      </w:r>
      <w:r w:rsidRPr="00B115C3">
        <w:rPr>
          <w:rFonts w:asciiTheme="minorEastAsia" w:hAnsiTheme="minorEastAsia" w:hint="eastAsia"/>
          <w:sz w:val="24"/>
          <w:szCs w:val="24"/>
        </w:rPr>
        <w:t>填表时间：</w:t>
      </w:r>
      <w:r w:rsidRPr="00B115C3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B115C3">
        <w:rPr>
          <w:rFonts w:asciiTheme="minorEastAsia" w:hAnsiTheme="minorEastAsia" w:hint="eastAsia"/>
          <w:sz w:val="24"/>
          <w:szCs w:val="24"/>
        </w:rPr>
        <w:t>年</w:t>
      </w:r>
      <w:r w:rsidRPr="00B115C3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B115C3">
        <w:rPr>
          <w:rFonts w:asciiTheme="minorEastAsia" w:hAnsiTheme="minorEastAsia" w:hint="eastAsia"/>
          <w:sz w:val="24"/>
          <w:szCs w:val="24"/>
        </w:rPr>
        <w:t>月</w:t>
      </w:r>
      <w:r w:rsidRPr="00B115C3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B115C3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5"/>
        <w:tblW w:w="5000" w:type="pct"/>
        <w:jc w:val="center"/>
        <w:tblLook w:val="04A0"/>
      </w:tblPr>
      <w:tblGrid>
        <w:gridCol w:w="1705"/>
        <w:gridCol w:w="1705"/>
        <w:gridCol w:w="1704"/>
        <w:gridCol w:w="1704"/>
        <w:gridCol w:w="1704"/>
      </w:tblGrid>
      <w:tr w:rsidR="00D03B17" w:rsidRPr="00B115C3" w:rsidTr="00D03B17">
        <w:trPr>
          <w:trHeight w:val="446"/>
          <w:jc w:val="center"/>
        </w:trPr>
        <w:tc>
          <w:tcPr>
            <w:tcW w:w="1000" w:type="pct"/>
            <w:vAlign w:val="center"/>
          </w:tcPr>
          <w:p w:rsidR="00D03B17" w:rsidRPr="00B115C3" w:rsidRDefault="00D03B17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4000" w:type="pct"/>
            <w:gridSpan w:val="4"/>
            <w:vAlign w:val="center"/>
          </w:tcPr>
          <w:p w:rsidR="00D03B17" w:rsidRPr="00B115C3" w:rsidRDefault="00D03B17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5D3" w:rsidRPr="0023110D" w:rsidTr="0023110D">
        <w:trPr>
          <w:trHeight w:val="325"/>
          <w:jc w:val="center"/>
        </w:trPr>
        <w:tc>
          <w:tcPr>
            <w:tcW w:w="1000" w:type="pct"/>
            <w:vMerge w:val="restart"/>
            <w:vAlign w:val="center"/>
          </w:tcPr>
          <w:p w:rsidR="006D35D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所属类别</w:t>
            </w:r>
          </w:p>
        </w:tc>
        <w:tc>
          <w:tcPr>
            <w:tcW w:w="4000" w:type="pct"/>
            <w:gridSpan w:val="4"/>
            <w:vAlign w:val="center"/>
          </w:tcPr>
          <w:p w:rsidR="006D35D3" w:rsidRPr="00B115C3" w:rsidRDefault="006D35D3" w:rsidP="00900D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学科建设类□</w:t>
            </w:r>
          </w:p>
        </w:tc>
      </w:tr>
      <w:tr w:rsidR="006D35D3" w:rsidRPr="0023110D" w:rsidTr="0023110D">
        <w:trPr>
          <w:trHeight w:val="272"/>
          <w:jc w:val="center"/>
        </w:trPr>
        <w:tc>
          <w:tcPr>
            <w:tcW w:w="1000" w:type="pct"/>
            <w:vMerge/>
            <w:vAlign w:val="center"/>
          </w:tcPr>
          <w:p w:rsidR="006D35D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00" w:type="pct"/>
            <w:gridSpan w:val="4"/>
            <w:vAlign w:val="center"/>
          </w:tcPr>
          <w:p w:rsidR="006D35D3" w:rsidRDefault="006D35D3" w:rsidP="00900D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科研平台类□</w:t>
            </w:r>
          </w:p>
        </w:tc>
      </w:tr>
      <w:tr w:rsidR="006D35D3" w:rsidRPr="0023110D" w:rsidTr="0023110D">
        <w:trPr>
          <w:trHeight w:val="272"/>
          <w:jc w:val="center"/>
        </w:trPr>
        <w:tc>
          <w:tcPr>
            <w:tcW w:w="1000" w:type="pct"/>
            <w:vMerge/>
            <w:vAlign w:val="center"/>
          </w:tcPr>
          <w:p w:rsidR="006D35D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00" w:type="pct"/>
            <w:gridSpan w:val="4"/>
            <w:vAlign w:val="center"/>
          </w:tcPr>
          <w:p w:rsidR="006D35D3" w:rsidRPr="009574CA" w:rsidRDefault="006D35D3" w:rsidP="00900D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人才引进类□</w:t>
            </w:r>
          </w:p>
        </w:tc>
      </w:tr>
      <w:tr w:rsidR="006D35D3" w:rsidRPr="0023110D" w:rsidTr="0023110D">
        <w:trPr>
          <w:trHeight w:val="377"/>
          <w:jc w:val="center"/>
        </w:trPr>
        <w:tc>
          <w:tcPr>
            <w:tcW w:w="1000" w:type="pct"/>
            <w:vMerge/>
            <w:vAlign w:val="center"/>
          </w:tcPr>
          <w:p w:rsidR="006D35D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00" w:type="pct"/>
            <w:gridSpan w:val="4"/>
            <w:vAlign w:val="center"/>
          </w:tcPr>
          <w:p w:rsidR="006D35D3" w:rsidRDefault="006D35D3" w:rsidP="00900D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教学建设类□</w:t>
            </w:r>
          </w:p>
        </w:tc>
      </w:tr>
      <w:tr w:rsidR="006D35D3" w:rsidRPr="0023110D" w:rsidTr="0023110D">
        <w:trPr>
          <w:trHeight w:val="377"/>
          <w:jc w:val="center"/>
        </w:trPr>
        <w:tc>
          <w:tcPr>
            <w:tcW w:w="1000" w:type="pct"/>
            <w:vMerge/>
            <w:vAlign w:val="center"/>
          </w:tcPr>
          <w:p w:rsidR="006D35D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00" w:type="pct"/>
            <w:gridSpan w:val="4"/>
            <w:vAlign w:val="center"/>
          </w:tcPr>
          <w:p w:rsidR="006D35D3" w:rsidRDefault="006D35D3" w:rsidP="00900D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行政及公共平台类□</w:t>
            </w:r>
          </w:p>
        </w:tc>
      </w:tr>
      <w:tr w:rsidR="006D35D3" w:rsidRPr="00B115C3" w:rsidTr="00736DD9">
        <w:trPr>
          <w:trHeight w:val="446"/>
          <w:jc w:val="center"/>
        </w:trPr>
        <w:tc>
          <w:tcPr>
            <w:tcW w:w="1000" w:type="pct"/>
            <w:vMerge w:val="restart"/>
            <w:vAlign w:val="center"/>
          </w:tcPr>
          <w:p w:rsidR="006D35D3" w:rsidRPr="00B115C3" w:rsidRDefault="006D35D3" w:rsidP="00D03B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6D35D3" w:rsidRDefault="006D35D3" w:rsidP="00D03B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联系人、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责任人</w:t>
            </w:r>
          </w:p>
        </w:tc>
        <w:tc>
          <w:tcPr>
            <w:tcW w:w="1000" w:type="pct"/>
            <w:vAlign w:val="center"/>
          </w:tcPr>
          <w:p w:rsidR="006D35D3" w:rsidRPr="00B115C3" w:rsidRDefault="006D35D3" w:rsidP="00FB65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999" w:type="pct"/>
            <w:gridSpan w:val="3"/>
            <w:vAlign w:val="center"/>
          </w:tcPr>
          <w:p w:rsidR="006D35D3" w:rsidRPr="00B115C3" w:rsidRDefault="006D35D3" w:rsidP="00FB65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5D3" w:rsidRPr="00B115C3" w:rsidTr="00DB5C91">
        <w:trPr>
          <w:trHeight w:val="409"/>
          <w:jc w:val="center"/>
        </w:trPr>
        <w:tc>
          <w:tcPr>
            <w:tcW w:w="1000" w:type="pct"/>
            <w:vMerge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5D3" w:rsidRPr="00B115C3" w:rsidTr="006D35D3">
        <w:trPr>
          <w:trHeight w:val="817"/>
          <w:jc w:val="center"/>
        </w:trPr>
        <w:tc>
          <w:tcPr>
            <w:tcW w:w="1000" w:type="pct"/>
            <w:vMerge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责任人</w:t>
            </w:r>
          </w:p>
        </w:tc>
        <w:tc>
          <w:tcPr>
            <w:tcW w:w="2999" w:type="pct"/>
            <w:gridSpan w:val="3"/>
            <w:vAlign w:val="center"/>
          </w:tcPr>
          <w:p w:rsidR="006D35D3" w:rsidRPr="00B115C3" w:rsidRDefault="006D35D3" w:rsidP="0023110D">
            <w:pPr>
              <w:spacing w:line="276" w:lineRule="auto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6D35D3" w:rsidRPr="00B115C3" w:rsidRDefault="006D35D3" w:rsidP="002311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6D35D3" w:rsidRPr="00B115C3" w:rsidTr="00736DD9">
        <w:trPr>
          <w:trHeight w:val="414"/>
          <w:jc w:val="center"/>
        </w:trPr>
        <w:tc>
          <w:tcPr>
            <w:tcW w:w="1000" w:type="pct"/>
            <w:vMerge w:val="restar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初审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联系人、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责任人</w:t>
            </w:r>
          </w:p>
        </w:tc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999" w:type="pct"/>
            <w:gridSpan w:val="3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5D3" w:rsidRPr="00B115C3" w:rsidTr="00DB5C91">
        <w:trPr>
          <w:trHeight w:val="420"/>
          <w:jc w:val="center"/>
        </w:trPr>
        <w:tc>
          <w:tcPr>
            <w:tcW w:w="1000" w:type="pct"/>
            <w:vMerge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5D3" w:rsidRPr="00B115C3" w:rsidTr="006D35D3">
        <w:trPr>
          <w:trHeight w:val="389"/>
          <w:jc w:val="center"/>
        </w:trPr>
        <w:tc>
          <w:tcPr>
            <w:tcW w:w="1000" w:type="pct"/>
            <w:vMerge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35D3" w:rsidRPr="00B115C3" w:rsidRDefault="006D35D3" w:rsidP="00FB65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责任人</w:t>
            </w:r>
          </w:p>
        </w:tc>
        <w:tc>
          <w:tcPr>
            <w:tcW w:w="2999" w:type="pct"/>
            <w:gridSpan w:val="3"/>
            <w:vAlign w:val="center"/>
          </w:tcPr>
          <w:p w:rsidR="006D35D3" w:rsidRPr="00B115C3" w:rsidRDefault="006D35D3" w:rsidP="0023110D">
            <w:pPr>
              <w:spacing w:line="276" w:lineRule="auto"/>
              <w:ind w:firstLineChars="850" w:firstLine="2040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6D35D3" w:rsidRPr="00B115C3" w:rsidRDefault="006D35D3" w:rsidP="00FB65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6D35D3" w:rsidRPr="00B115C3" w:rsidTr="00E958BD">
        <w:trPr>
          <w:trHeight w:val="470"/>
          <w:jc w:val="center"/>
        </w:trPr>
        <w:tc>
          <w:tcPr>
            <w:tcW w:w="1000" w:type="pct"/>
            <w:vAlign w:val="center"/>
          </w:tcPr>
          <w:p w:rsidR="006D35D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经费来源</w:t>
            </w:r>
          </w:p>
        </w:tc>
        <w:tc>
          <w:tcPr>
            <w:tcW w:w="4000" w:type="pct"/>
            <w:gridSpan w:val="4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5D3" w:rsidRPr="00B115C3" w:rsidTr="006D35D3">
        <w:trPr>
          <w:trHeight w:val="764"/>
          <w:jc w:val="center"/>
        </w:trPr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</w:tc>
        <w:tc>
          <w:tcPr>
            <w:tcW w:w="4000" w:type="pct"/>
            <w:gridSpan w:val="4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5D3" w:rsidRPr="00B115C3" w:rsidTr="006D35D3">
        <w:trPr>
          <w:trHeight w:val="690"/>
          <w:jc w:val="center"/>
        </w:trPr>
        <w:tc>
          <w:tcPr>
            <w:tcW w:w="1000" w:type="pct"/>
            <w:vAlign w:val="center"/>
          </w:tcPr>
          <w:p w:rsidR="006D35D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初审单位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000" w:type="pct"/>
            <w:gridSpan w:val="4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5D3" w:rsidRPr="00B115C3" w:rsidTr="0023110D">
        <w:trPr>
          <w:trHeight w:val="1273"/>
          <w:jc w:val="center"/>
        </w:trPr>
        <w:tc>
          <w:tcPr>
            <w:tcW w:w="1000" w:type="pct"/>
            <w:vAlign w:val="center"/>
          </w:tcPr>
          <w:p w:rsidR="006D35D3" w:rsidRPr="00B115C3" w:rsidRDefault="006D35D3" w:rsidP="00764A6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国有资产与设备管理处意见</w:t>
            </w:r>
          </w:p>
        </w:tc>
        <w:tc>
          <w:tcPr>
            <w:tcW w:w="4000" w:type="pct"/>
            <w:gridSpan w:val="4"/>
          </w:tcPr>
          <w:p w:rsidR="006D35D3" w:rsidRPr="00B115C3" w:rsidRDefault="006D35D3" w:rsidP="00764A6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D35D3" w:rsidRDefault="006D35D3" w:rsidP="00764A6B">
            <w:pPr>
              <w:spacing w:line="276" w:lineRule="auto"/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</w:p>
          <w:p w:rsidR="006D35D3" w:rsidRPr="00B115C3" w:rsidRDefault="006D35D3" w:rsidP="00764A6B">
            <w:pPr>
              <w:spacing w:line="276" w:lineRule="auto"/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6D35D3" w:rsidRPr="00B115C3" w:rsidRDefault="006D35D3" w:rsidP="00764A6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6D35D3" w:rsidRPr="00B115C3" w:rsidTr="0023110D">
        <w:trPr>
          <w:trHeight w:val="1442"/>
          <w:jc w:val="center"/>
        </w:trPr>
        <w:tc>
          <w:tcPr>
            <w:tcW w:w="1000" w:type="pct"/>
            <w:vAlign w:val="center"/>
          </w:tcPr>
          <w:p w:rsidR="006D35D3" w:rsidRPr="00B115C3" w:rsidRDefault="006D35D3" w:rsidP="00736D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国有资产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领导小组论证</w:t>
            </w:r>
            <w:r w:rsidRPr="00B115C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000" w:type="pct"/>
            <w:gridSpan w:val="4"/>
            <w:vAlign w:val="center"/>
          </w:tcPr>
          <w:p w:rsidR="006D35D3" w:rsidRDefault="006D35D3" w:rsidP="00B115C3">
            <w:pPr>
              <w:spacing w:line="276" w:lineRule="auto"/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</w:p>
          <w:p w:rsidR="006D35D3" w:rsidRPr="00736DD9" w:rsidRDefault="006D35D3" w:rsidP="00B115C3">
            <w:pPr>
              <w:spacing w:line="276" w:lineRule="auto"/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</w:p>
          <w:p w:rsidR="006D35D3" w:rsidRPr="00B115C3" w:rsidRDefault="006D35D3" w:rsidP="00B115C3">
            <w:pPr>
              <w:spacing w:line="276" w:lineRule="auto"/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6D35D3" w:rsidRPr="00B115C3" w:rsidRDefault="006D35D3" w:rsidP="00DB5C9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6D35D3" w:rsidRPr="00B115C3" w:rsidTr="0023110D">
        <w:trPr>
          <w:trHeight w:val="1407"/>
          <w:jc w:val="center"/>
        </w:trPr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校领导意见</w:t>
            </w:r>
          </w:p>
        </w:tc>
        <w:tc>
          <w:tcPr>
            <w:tcW w:w="4000" w:type="pct"/>
            <w:gridSpan w:val="4"/>
          </w:tcPr>
          <w:p w:rsidR="006D35D3" w:rsidRDefault="006D35D3" w:rsidP="00B115C3">
            <w:pPr>
              <w:spacing w:line="276" w:lineRule="auto"/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</w:p>
          <w:p w:rsidR="006D35D3" w:rsidRDefault="006D35D3" w:rsidP="00B115C3">
            <w:pPr>
              <w:spacing w:line="276" w:lineRule="auto"/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</w:p>
          <w:p w:rsidR="006D35D3" w:rsidRPr="00B115C3" w:rsidRDefault="006D35D3" w:rsidP="00B115C3">
            <w:pPr>
              <w:spacing w:line="276" w:lineRule="auto"/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6D35D3" w:rsidRPr="00B115C3" w:rsidRDefault="006D35D3" w:rsidP="00DB5C91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6D35D3" w:rsidRPr="00B115C3" w:rsidTr="00DB5C91">
        <w:trPr>
          <w:trHeight w:val="474"/>
          <w:jc w:val="center"/>
        </w:trPr>
        <w:tc>
          <w:tcPr>
            <w:tcW w:w="1000" w:type="pct"/>
            <w:vAlign w:val="center"/>
          </w:tcPr>
          <w:p w:rsidR="006D35D3" w:rsidRPr="00B115C3" w:rsidRDefault="006D35D3" w:rsidP="00DB5C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15C3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4000" w:type="pct"/>
            <w:gridSpan w:val="4"/>
          </w:tcPr>
          <w:p w:rsidR="006D35D3" w:rsidRPr="00B115C3" w:rsidRDefault="006D35D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C04DC" w:rsidRPr="00B115C3" w:rsidRDefault="00736DD9" w:rsidP="00252541">
      <w:pPr>
        <w:adjustRightInd w:val="0"/>
        <w:snapToGrid w:val="0"/>
        <w:spacing w:afterLines="100" w:line="360" w:lineRule="auto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申报</w:t>
      </w:r>
      <w:r w:rsidR="00DC04DC" w:rsidRPr="00B115C3">
        <w:rPr>
          <w:rFonts w:ascii="仿宋" w:eastAsia="仿宋" w:hAnsi="仿宋" w:hint="eastAsia"/>
          <w:b/>
          <w:sz w:val="30"/>
          <w:szCs w:val="30"/>
        </w:rPr>
        <w:t>须知</w:t>
      </w:r>
    </w:p>
    <w:p w:rsidR="00F745DC" w:rsidRDefault="007111A3" w:rsidP="00F00F4F">
      <w:pPr>
        <w:adjustRightInd w:val="0"/>
        <w:snapToGrid w:val="0"/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15C3">
        <w:rPr>
          <w:rFonts w:ascii="仿宋" w:eastAsia="仿宋" w:hAnsi="仿宋" w:hint="eastAsia"/>
          <w:sz w:val="24"/>
          <w:szCs w:val="24"/>
        </w:rPr>
        <w:t>填写《</w:t>
      </w:r>
      <w:r w:rsidR="00B115C3" w:rsidRPr="00B115C3">
        <w:rPr>
          <w:rFonts w:ascii="仿宋" w:eastAsia="仿宋" w:hAnsi="仿宋" w:hint="eastAsia"/>
          <w:sz w:val="24"/>
          <w:szCs w:val="24"/>
        </w:rPr>
        <w:t>武汉工程大学</w:t>
      </w:r>
      <w:r w:rsidR="00736DD9">
        <w:rPr>
          <w:rFonts w:ascii="仿宋" w:eastAsia="仿宋" w:hAnsi="仿宋" w:hint="eastAsia"/>
          <w:sz w:val="24"/>
          <w:szCs w:val="24"/>
        </w:rPr>
        <w:t>新增资产申报</w:t>
      </w:r>
      <w:r w:rsidRPr="00B115C3">
        <w:rPr>
          <w:rFonts w:ascii="仿宋" w:eastAsia="仿宋" w:hAnsi="仿宋" w:hint="eastAsia"/>
          <w:sz w:val="24"/>
          <w:szCs w:val="24"/>
        </w:rPr>
        <w:t>表》时，</w:t>
      </w:r>
      <w:r w:rsidR="00736DD9">
        <w:rPr>
          <w:rFonts w:ascii="仿宋" w:eastAsia="仿宋" w:hAnsi="仿宋" w:hint="eastAsia"/>
          <w:sz w:val="24"/>
          <w:szCs w:val="24"/>
        </w:rPr>
        <w:t>申报</w:t>
      </w:r>
      <w:r w:rsidRPr="00B115C3">
        <w:rPr>
          <w:rFonts w:ascii="仿宋" w:eastAsia="仿宋" w:hAnsi="仿宋" w:hint="eastAsia"/>
          <w:sz w:val="24"/>
          <w:szCs w:val="24"/>
        </w:rPr>
        <w:t>单位、</w:t>
      </w:r>
      <w:r w:rsidR="00736DD9">
        <w:rPr>
          <w:rFonts w:ascii="仿宋" w:eastAsia="仿宋" w:hAnsi="仿宋" w:hint="eastAsia"/>
          <w:sz w:val="24"/>
          <w:szCs w:val="24"/>
        </w:rPr>
        <w:t>初审</w:t>
      </w:r>
      <w:r w:rsidRPr="00B115C3">
        <w:rPr>
          <w:rFonts w:ascii="仿宋" w:eastAsia="仿宋" w:hAnsi="仿宋" w:hint="eastAsia"/>
          <w:sz w:val="24"/>
          <w:szCs w:val="24"/>
        </w:rPr>
        <w:t>单位、国有资产与设备管理处应已知悉</w:t>
      </w:r>
      <w:r w:rsidR="000B31F4" w:rsidRPr="00B115C3">
        <w:rPr>
          <w:rFonts w:ascii="仿宋" w:eastAsia="仿宋" w:hAnsi="仿宋" w:hint="eastAsia"/>
          <w:sz w:val="24"/>
          <w:szCs w:val="24"/>
        </w:rPr>
        <w:t>并同意</w:t>
      </w:r>
      <w:r w:rsidRPr="00B115C3">
        <w:rPr>
          <w:rFonts w:ascii="仿宋" w:eastAsia="仿宋" w:hAnsi="仿宋" w:hint="eastAsia"/>
          <w:sz w:val="24"/>
          <w:szCs w:val="24"/>
        </w:rPr>
        <w:t>以下内容：</w:t>
      </w:r>
    </w:p>
    <w:p w:rsidR="00D3386C" w:rsidRPr="00F745DC" w:rsidRDefault="002F231C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</w:t>
      </w:r>
      <w:r w:rsidR="00F745DC">
        <w:rPr>
          <w:rFonts w:ascii="仿宋" w:eastAsia="仿宋" w:hAnsi="仿宋" w:hint="eastAsia"/>
          <w:sz w:val="24"/>
          <w:szCs w:val="24"/>
        </w:rPr>
        <w:t>.</w:t>
      </w:r>
      <w:r w:rsidR="00736DD9">
        <w:rPr>
          <w:rFonts w:ascii="仿宋" w:eastAsia="仿宋" w:hAnsi="仿宋" w:hint="eastAsia"/>
          <w:sz w:val="24"/>
          <w:szCs w:val="24"/>
        </w:rPr>
        <w:t>申报</w:t>
      </w:r>
      <w:r w:rsidR="00B143BB">
        <w:rPr>
          <w:rFonts w:ascii="仿宋" w:eastAsia="仿宋" w:hAnsi="仿宋" w:hint="eastAsia"/>
          <w:sz w:val="24"/>
          <w:szCs w:val="24"/>
        </w:rPr>
        <w:t>流程</w:t>
      </w:r>
    </w:p>
    <w:p w:rsidR="00B143BB" w:rsidRPr="00B143BB" w:rsidRDefault="002F231C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="00B143BB" w:rsidRPr="00B143BB">
        <w:rPr>
          <w:rFonts w:ascii="仿宋" w:eastAsia="仿宋" w:hAnsi="仿宋" w:hint="eastAsia"/>
          <w:sz w:val="24"/>
          <w:szCs w:val="24"/>
        </w:rPr>
        <w:t xml:space="preserve">国有资产与设备管理处负责归口组织论证汇总，负责全校公共平台建设（行政设备）新增资产配置总需求； </w:t>
      </w:r>
    </w:p>
    <w:p w:rsidR="00B143BB" w:rsidRPr="00B143BB" w:rsidRDefault="002F231C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="00B143BB" w:rsidRPr="00B143BB">
        <w:rPr>
          <w:rFonts w:ascii="仿宋" w:eastAsia="仿宋" w:hAnsi="仿宋" w:hint="eastAsia"/>
          <w:sz w:val="24"/>
          <w:szCs w:val="24"/>
        </w:rPr>
        <w:t>研究生院牵头，人事处、科学技术发展院、各学科群、各学院配合，</w:t>
      </w:r>
      <w:r>
        <w:rPr>
          <w:rFonts w:ascii="仿宋" w:eastAsia="仿宋" w:hAnsi="仿宋" w:hint="eastAsia"/>
          <w:sz w:val="24"/>
          <w:szCs w:val="24"/>
        </w:rPr>
        <w:t>经初审</w:t>
      </w:r>
      <w:r w:rsidR="00B143BB" w:rsidRPr="00B143BB">
        <w:rPr>
          <w:rFonts w:ascii="仿宋" w:eastAsia="仿宋" w:hAnsi="仿宋" w:hint="eastAsia"/>
          <w:sz w:val="24"/>
          <w:szCs w:val="24"/>
        </w:rPr>
        <w:t xml:space="preserve">统筹安排学科平台建设类新增资产配置需求，报国有资产与设备管理处，由国有资产与设备管理处组织论证； </w:t>
      </w:r>
    </w:p>
    <w:p w:rsidR="00B143BB" w:rsidRPr="00B143BB" w:rsidRDefault="002F231C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</w:t>
      </w:r>
      <w:r w:rsidR="00B143BB" w:rsidRPr="00B143BB">
        <w:rPr>
          <w:rFonts w:ascii="仿宋" w:eastAsia="仿宋" w:hAnsi="仿宋" w:hint="eastAsia"/>
          <w:sz w:val="24"/>
          <w:szCs w:val="24"/>
        </w:rPr>
        <w:t>教务处牵头</w:t>
      </w:r>
      <w:r>
        <w:rPr>
          <w:rFonts w:ascii="仿宋" w:eastAsia="仿宋" w:hAnsi="仿宋" w:hint="eastAsia"/>
          <w:sz w:val="24"/>
          <w:szCs w:val="24"/>
        </w:rPr>
        <w:t>汇总</w:t>
      </w:r>
      <w:r w:rsidR="00B143BB" w:rsidRPr="00B143BB">
        <w:rPr>
          <w:rFonts w:ascii="仿宋" w:eastAsia="仿宋" w:hAnsi="仿宋" w:hint="eastAsia"/>
          <w:sz w:val="24"/>
          <w:szCs w:val="24"/>
        </w:rPr>
        <w:t>各</w:t>
      </w:r>
      <w:r w:rsidR="00B143BB">
        <w:rPr>
          <w:rFonts w:ascii="仿宋" w:eastAsia="仿宋" w:hAnsi="仿宋" w:hint="eastAsia"/>
          <w:sz w:val="24"/>
          <w:szCs w:val="24"/>
        </w:rPr>
        <w:t>教学单位</w:t>
      </w:r>
      <w:r>
        <w:rPr>
          <w:rFonts w:ascii="仿宋" w:eastAsia="仿宋" w:hAnsi="仿宋" w:hint="eastAsia"/>
          <w:sz w:val="24"/>
          <w:szCs w:val="24"/>
        </w:rPr>
        <w:t>的申报结果</w:t>
      </w:r>
      <w:r w:rsidR="00B143BB" w:rsidRPr="00B143BB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经初审</w:t>
      </w:r>
      <w:r w:rsidR="00B143BB" w:rsidRPr="00B143BB">
        <w:rPr>
          <w:rFonts w:ascii="仿宋" w:eastAsia="仿宋" w:hAnsi="仿宋" w:hint="eastAsia"/>
          <w:sz w:val="24"/>
          <w:szCs w:val="24"/>
        </w:rPr>
        <w:t>统筹安排全校教学平台建设类新增资产配置需求，报国有资产与设备管理处，由国有资产与设备管理处组织论证。</w:t>
      </w:r>
    </w:p>
    <w:p w:rsidR="00D3386C" w:rsidRDefault="002F231C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</w:t>
      </w:r>
      <w:r w:rsidR="00F745DC" w:rsidRPr="00F745DC">
        <w:rPr>
          <w:rFonts w:ascii="仿宋" w:eastAsia="仿宋" w:hAnsi="仿宋" w:hint="eastAsia"/>
          <w:sz w:val="24"/>
          <w:szCs w:val="24"/>
        </w:rPr>
        <w:t>.</w:t>
      </w:r>
      <w:r w:rsidR="00B143BB">
        <w:rPr>
          <w:rFonts w:ascii="仿宋" w:eastAsia="仿宋" w:hAnsi="仿宋" w:hint="eastAsia"/>
          <w:sz w:val="24"/>
          <w:szCs w:val="24"/>
        </w:rPr>
        <w:t>工作职责</w:t>
      </w:r>
      <w:r w:rsidR="00503AC6" w:rsidRPr="00F745DC">
        <w:rPr>
          <w:rFonts w:ascii="仿宋" w:eastAsia="仿宋" w:hAnsi="仿宋" w:hint="eastAsia"/>
          <w:sz w:val="24"/>
          <w:szCs w:val="24"/>
        </w:rPr>
        <w:t>：</w:t>
      </w:r>
    </w:p>
    <w:p w:rsidR="002F231C" w:rsidRPr="00F745DC" w:rsidRDefault="002F231C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1、申报</w:t>
      </w:r>
      <w:r w:rsidRPr="00B115C3">
        <w:rPr>
          <w:rFonts w:ascii="仿宋" w:eastAsia="仿宋" w:hAnsi="仿宋" w:hint="eastAsia"/>
          <w:sz w:val="24"/>
          <w:szCs w:val="24"/>
        </w:rPr>
        <w:t>单位</w:t>
      </w:r>
    </w:p>
    <w:p w:rsidR="00D3386C" w:rsidRPr="0023110D" w:rsidRDefault="0023110D" w:rsidP="00F00F4F">
      <w:pPr>
        <w:adjustRightInd w:val="0"/>
        <w:snapToGrid w:val="0"/>
        <w:spacing w:line="320" w:lineRule="exact"/>
        <w:ind w:left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AD4747" w:rsidRPr="0023110D">
        <w:rPr>
          <w:rFonts w:ascii="仿宋" w:eastAsia="仿宋" w:hAnsi="仿宋" w:hint="eastAsia"/>
          <w:sz w:val="24"/>
          <w:szCs w:val="24"/>
        </w:rPr>
        <w:t>各三级单位根据教学科研、行政办公的实际需求，经详细调研后提出新增资产计划</w:t>
      </w:r>
      <w:r w:rsidR="00184F2F" w:rsidRPr="0023110D">
        <w:rPr>
          <w:rFonts w:ascii="仿宋" w:eastAsia="仿宋" w:hAnsi="仿宋" w:hint="eastAsia"/>
          <w:sz w:val="24"/>
          <w:szCs w:val="24"/>
        </w:rPr>
        <w:t>（详细样式见附件</w:t>
      </w:r>
      <w:r w:rsidR="00F00F4F">
        <w:rPr>
          <w:rFonts w:ascii="仿宋" w:eastAsia="仿宋" w:hAnsi="仿宋" w:hint="eastAsia"/>
          <w:sz w:val="24"/>
          <w:szCs w:val="24"/>
        </w:rPr>
        <w:t>1</w:t>
      </w:r>
      <w:r w:rsidR="00184F2F" w:rsidRPr="0023110D">
        <w:rPr>
          <w:rFonts w:ascii="仿宋" w:eastAsia="仿宋" w:hAnsi="仿宋" w:hint="eastAsia"/>
          <w:sz w:val="24"/>
          <w:szCs w:val="24"/>
        </w:rPr>
        <w:t>）</w:t>
      </w:r>
      <w:r w:rsidR="00B115C3" w:rsidRPr="0023110D">
        <w:rPr>
          <w:rFonts w:ascii="仿宋" w:eastAsia="仿宋" w:hAnsi="仿宋" w:hint="eastAsia"/>
          <w:sz w:val="24"/>
          <w:szCs w:val="24"/>
        </w:rPr>
        <w:t>；</w:t>
      </w:r>
    </w:p>
    <w:p w:rsidR="00D3386C" w:rsidRPr="0023110D" w:rsidRDefault="0023110D" w:rsidP="00F00F4F">
      <w:pPr>
        <w:adjustRightInd w:val="0"/>
        <w:snapToGrid w:val="0"/>
        <w:spacing w:line="320" w:lineRule="exact"/>
        <w:ind w:left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="00AD4747" w:rsidRPr="0023110D">
        <w:rPr>
          <w:rFonts w:ascii="仿宋" w:eastAsia="仿宋" w:hAnsi="仿宋" w:hint="eastAsia"/>
          <w:sz w:val="24"/>
          <w:szCs w:val="24"/>
        </w:rPr>
        <w:t>党群</w:t>
      </w:r>
      <w:r w:rsidR="000E2CBE" w:rsidRPr="0023110D">
        <w:rPr>
          <w:rFonts w:ascii="仿宋" w:eastAsia="仿宋" w:hAnsi="仿宋" w:hint="eastAsia"/>
          <w:sz w:val="24"/>
          <w:szCs w:val="24"/>
        </w:rPr>
        <w:t>，</w:t>
      </w:r>
      <w:r w:rsidR="00AD4747" w:rsidRPr="0023110D">
        <w:rPr>
          <w:rFonts w:ascii="仿宋" w:eastAsia="仿宋" w:hAnsi="仿宋" w:hint="eastAsia"/>
          <w:sz w:val="24"/>
          <w:szCs w:val="24"/>
        </w:rPr>
        <w:t>行政部门</w:t>
      </w:r>
      <w:r w:rsidR="000E2CBE" w:rsidRPr="0023110D">
        <w:rPr>
          <w:rFonts w:ascii="仿宋" w:eastAsia="仿宋" w:hAnsi="仿宋" w:hint="eastAsia"/>
          <w:sz w:val="24"/>
          <w:szCs w:val="24"/>
        </w:rPr>
        <w:t>、直属单位由处（部）务会集体讨论后确定最终的新增资产计划</w:t>
      </w:r>
      <w:r w:rsidR="00503AC6" w:rsidRPr="0023110D">
        <w:rPr>
          <w:rFonts w:ascii="仿宋" w:eastAsia="仿宋" w:hAnsi="仿宋" w:hint="eastAsia"/>
          <w:sz w:val="24"/>
          <w:szCs w:val="24"/>
        </w:rPr>
        <w:t>；</w:t>
      </w:r>
      <w:r w:rsidR="000E2CBE" w:rsidRPr="0023110D">
        <w:rPr>
          <w:rFonts w:ascii="仿宋" w:eastAsia="仿宋" w:hAnsi="仿宋" w:hint="eastAsia"/>
          <w:sz w:val="24"/>
          <w:szCs w:val="24"/>
        </w:rPr>
        <w:t>教学单位由学术委员会讨论形成初步意见，报党政联席会集体讨论后确定最终的新增资产计划；</w:t>
      </w:r>
    </w:p>
    <w:p w:rsidR="000E2CBE" w:rsidRPr="0023110D" w:rsidRDefault="0023110D" w:rsidP="00F00F4F">
      <w:pPr>
        <w:adjustRightInd w:val="0"/>
        <w:snapToGrid w:val="0"/>
        <w:spacing w:line="320" w:lineRule="exact"/>
        <w:ind w:left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="000E2CBE" w:rsidRPr="0023110D">
        <w:rPr>
          <w:rFonts w:ascii="仿宋" w:eastAsia="仿宋" w:hAnsi="仿宋" w:hint="eastAsia"/>
          <w:sz w:val="24"/>
          <w:szCs w:val="24"/>
        </w:rPr>
        <w:t>最终的新增资产计划在单位内部公示；</w:t>
      </w:r>
    </w:p>
    <w:p w:rsidR="00D3386C" w:rsidRPr="0023110D" w:rsidRDefault="0023110D" w:rsidP="00F00F4F">
      <w:pPr>
        <w:adjustRightInd w:val="0"/>
        <w:snapToGrid w:val="0"/>
        <w:spacing w:line="320" w:lineRule="exact"/>
        <w:ind w:left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</w:t>
      </w:r>
      <w:r w:rsidR="000E2CBE" w:rsidRPr="0023110D">
        <w:rPr>
          <w:rFonts w:ascii="仿宋" w:eastAsia="仿宋" w:hAnsi="仿宋" w:hint="eastAsia"/>
          <w:sz w:val="24"/>
          <w:szCs w:val="24"/>
        </w:rPr>
        <w:t>公示无异议后按第一条申报流程的要求上报</w:t>
      </w:r>
      <w:r w:rsidR="00263751" w:rsidRPr="0023110D">
        <w:rPr>
          <w:rFonts w:ascii="仿宋" w:eastAsia="仿宋" w:hAnsi="仿宋" w:hint="eastAsia"/>
          <w:sz w:val="24"/>
          <w:szCs w:val="24"/>
        </w:rPr>
        <w:t>。</w:t>
      </w:r>
    </w:p>
    <w:p w:rsidR="00E958BD" w:rsidRPr="00E958BD" w:rsidRDefault="00E958BD" w:rsidP="00F00F4F">
      <w:pPr>
        <w:adjustRightInd w:val="0"/>
        <w:snapToGrid w:val="0"/>
        <w:spacing w:line="320" w:lineRule="exact"/>
        <w:ind w:left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Pr="00E958BD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初审</w:t>
      </w:r>
      <w:r w:rsidRPr="00E958BD">
        <w:rPr>
          <w:rFonts w:ascii="仿宋" w:eastAsia="仿宋" w:hAnsi="仿宋" w:hint="eastAsia"/>
          <w:sz w:val="24"/>
          <w:szCs w:val="24"/>
        </w:rPr>
        <w:t>单位</w:t>
      </w:r>
    </w:p>
    <w:p w:rsidR="00E958BD" w:rsidRDefault="00E958BD" w:rsidP="00F00F4F">
      <w:pPr>
        <w:adjustRightInd w:val="0"/>
        <w:snapToGrid w:val="0"/>
        <w:spacing w:line="32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E958BD">
        <w:rPr>
          <w:rFonts w:ascii="仿宋" w:eastAsia="仿宋" w:hAnsi="仿宋" w:hint="eastAsia"/>
          <w:sz w:val="24"/>
          <w:szCs w:val="24"/>
        </w:rPr>
        <w:t>（1）</w:t>
      </w:r>
      <w:r>
        <w:rPr>
          <w:rFonts w:ascii="仿宋" w:eastAsia="仿宋" w:hAnsi="仿宋" w:hint="eastAsia"/>
          <w:sz w:val="24"/>
          <w:szCs w:val="24"/>
        </w:rPr>
        <w:t xml:space="preserve"> 汇总申报</w:t>
      </w:r>
      <w:r w:rsidRPr="00B115C3">
        <w:rPr>
          <w:rFonts w:ascii="仿宋" w:eastAsia="仿宋" w:hAnsi="仿宋" w:hint="eastAsia"/>
          <w:sz w:val="24"/>
          <w:szCs w:val="24"/>
        </w:rPr>
        <w:t>单位</w:t>
      </w:r>
      <w:r>
        <w:rPr>
          <w:rFonts w:ascii="仿宋" w:eastAsia="仿宋" w:hAnsi="仿宋" w:hint="eastAsia"/>
          <w:sz w:val="24"/>
          <w:szCs w:val="24"/>
        </w:rPr>
        <w:t>提交的新增资产计划，结合学校存量资产情况，综合考点学校事业发展的实际需要，分别从行政办公、教学、学科（含科研、引进人才）等方面对申报计划的需求合理性进行审核；</w:t>
      </w:r>
    </w:p>
    <w:p w:rsidR="00E958BD" w:rsidRPr="00E958BD" w:rsidRDefault="00E958BD" w:rsidP="00F00F4F">
      <w:pPr>
        <w:adjustRightInd w:val="0"/>
        <w:snapToGrid w:val="0"/>
        <w:spacing w:line="32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E958BD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2</w:t>
      </w:r>
      <w:r w:rsidRPr="00E958BD">
        <w:rPr>
          <w:rFonts w:ascii="仿宋" w:eastAsia="仿宋" w:hAnsi="仿宋" w:hint="eastAsia"/>
          <w:sz w:val="24"/>
          <w:szCs w:val="24"/>
        </w:rPr>
        <w:t>）</w:t>
      </w:r>
      <w:r w:rsidR="00263751">
        <w:rPr>
          <w:rFonts w:ascii="仿宋" w:eastAsia="仿宋" w:hAnsi="仿宋" w:hint="eastAsia"/>
          <w:sz w:val="24"/>
          <w:szCs w:val="24"/>
        </w:rPr>
        <w:t>根据学校的经费匡算对汇总计划进行排序后报</w:t>
      </w:r>
      <w:r w:rsidR="00263751" w:rsidRPr="00477F28">
        <w:rPr>
          <w:rFonts w:ascii="仿宋" w:eastAsia="仿宋" w:hAnsi="仿宋" w:hint="eastAsia"/>
          <w:sz w:val="24"/>
          <w:szCs w:val="24"/>
        </w:rPr>
        <w:t>国有资产与设备管理处</w:t>
      </w:r>
      <w:r w:rsidR="00263751">
        <w:rPr>
          <w:rFonts w:ascii="仿宋" w:eastAsia="仿宋" w:hAnsi="仿宋" w:hint="eastAsia"/>
          <w:sz w:val="24"/>
          <w:szCs w:val="24"/>
        </w:rPr>
        <w:t>。</w:t>
      </w:r>
    </w:p>
    <w:p w:rsidR="00477F28" w:rsidRPr="00477F28" w:rsidRDefault="00F745DC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477F28">
        <w:rPr>
          <w:rFonts w:ascii="仿宋" w:eastAsia="仿宋" w:hAnsi="仿宋" w:hint="eastAsia"/>
          <w:sz w:val="24"/>
          <w:szCs w:val="24"/>
        </w:rPr>
        <w:t>3.</w:t>
      </w:r>
      <w:r w:rsidR="00C3602A" w:rsidRPr="00477F28">
        <w:rPr>
          <w:rFonts w:ascii="仿宋" w:eastAsia="仿宋" w:hAnsi="仿宋" w:hint="eastAsia"/>
          <w:sz w:val="24"/>
          <w:szCs w:val="24"/>
        </w:rPr>
        <w:t>国有资产与设备管理处：</w:t>
      </w:r>
    </w:p>
    <w:p w:rsidR="00477F28" w:rsidRPr="00477F28" w:rsidRDefault="00477F28" w:rsidP="00F00F4F">
      <w:pPr>
        <w:adjustRightInd w:val="0"/>
        <w:snapToGrid w:val="0"/>
        <w:spacing w:line="32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263751">
        <w:rPr>
          <w:rFonts w:ascii="仿宋" w:eastAsia="仿宋" w:hAnsi="仿宋" w:hint="eastAsia"/>
          <w:sz w:val="24"/>
          <w:szCs w:val="24"/>
        </w:rPr>
        <w:t>汇总行政办公、教学、学科（含科研、引进人才）等新增资产计划</w:t>
      </w:r>
      <w:r w:rsidR="004670DC">
        <w:rPr>
          <w:rFonts w:ascii="仿宋" w:eastAsia="仿宋" w:hAnsi="仿宋" w:hint="eastAsia"/>
          <w:sz w:val="24"/>
          <w:szCs w:val="24"/>
        </w:rPr>
        <w:t>，并对</w:t>
      </w:r>
      <w:r w:rsidR="004670DC" w:rsidRPr="00B143BB">
        <w:rPr>
          <w:rFonts w:ascii="仿宋" w:eastAsia="仿宋" w:hAnsi="仿宋" w:hint="eastAsia"/>
          <w:sz w:val="24"/>
          <w:szCs w:val="24"/>
        </w:rPr>
        <w:t>资产配置的必要性、存放地点是否明确、配套设施是否齐全等</w:t>
      </w:r>
      <w:r w:rsidR="004670DC">
        <w:rPr>
          <w:rFonts w:ascii="仿宋" w:eastAsia="仿宋" w:hAnsi="仿宋" w:hint="eastAsia"/>
          <w:sz w:val="24"/>
          <w:szCs w:val="24"/>
        </w:rPr>
        <w:t>进行核实</w:t>
      </w:r>
      <w:r w:rsidR="00C3602A" w:rsidRPr="00477F28">
        <w:rPr>
          <w:rFonts w:ascii="仿宋" w:eastAsia="仿宋" w:hAnsi="仿宋" w:hint="eastAsia"/>
          <w:sz w:val="24"/>
          <w:szCs w:val="24"/>
        </w:rPr>
        <w:t>；</w:t>
      </w:r>
    </w:p>
    <w:p w:rsidR="00D3386C" w:rsidRPr="00477F28" w:rsidRDefault="00F745DC" w:rsidP="00F00F4F">
      <w:pPr>
        <w:adjustRightInd w:val="0"/>
        <w:snapToGrid w:val="0"/>
        <w:spacing w:line="32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477F28">
        <w:rPr>
          <w:rFonts w:ascii="仿宋" w:eastAsia="仿宋" w:hAnsi="仿宋" w:hint="eastAsia"/>
          <w:sz w:val="24"/>
          <w:szCs w:val="24"/>
        </w:rPr>
        <w:t>（</w:t>
      </w:r>
      <w:r w:rsidR="00477F28" w:rsidRPr="00477F28">
        <w:rPr>
          <w:rFonts w:ascii="仿宋" w:eastAsia="仿宋" w:hAnsi="仿宋" w:hint="eastAsia"/>
          <w:sz w:val="24"/>
          <w:szCs w:val="24"/>
        </w:rPr>
        <w:t>2</w:t>
      </w:r>
      <w:r w:rsidRPr="00477F28">
        <w:rPr>
          <w:rFonts w:ascii="仿宋" w:eastAsia="仿宋" w:hAnsi="仿宋" w:hint="eastAsia"/>
          <w:sz w:val="24"/>
          <w:szCs w:val="24"/>
        </w:rPr>
        <w:t>）</w:t>
      </w:r>
      <w:r w:rsidR="004670DC">
        <w:rPr>
          <w:rFonts w:ascii="仿宋" w:eastAsia="仿宋" w:hAnsi="仿宋" w:hint="eastAsia"/>
          <w:sz w:val="24"/>
          <w:szCs w:val="24"/>
        </w:rPr>
        <w:t>报请校领导批准后，召集校校</w:t>
      </w:r>
      <w:r w:rsidR="004670DC" w:rsidRPr="00B115C3">
        <w:rPr>
          <w:rFonts w:ascii="仿宋" w:eastAsia="仿宋" w:hAnsi="仿宋" w:hint="eastAsia"/>
          <w:sz w:val="24"/>
          <w:szCs w:val="24"/>
        </w:rPr>
        <w:t>国有资产</w:t>
      </w:r>
      <w:r w:rsidR="004670DC">
        <w:rPr>
          <w:rFonts w:ascii="仿宋" w:eastAsia="仿宋" w:hAnsi="仿宋" w:hint="eastAsia"/>
          <w:sz w:val="24"/>
          <w:szCs w:val="24"/>
        </w:rPr>
        <w:t>领导小组进行论证</w:t>
      </w:r>
      <w:r w:rsidR="00C3602A" w:rsidRPr="00477F28">
        <w:rPr>
          <w:rFonts w:ascii="仿宋" w:eastAsia="仿宋" w:hAnsi="仿宋" w:hint="eastAsia"/>
          <w:sz w:val="24"/>
          <w:szCs w:val="24"/>
        </w:rPr>
        <w:t>；</w:t>
      </w:r>
    </w:p>
    <w:p w:rsidR="00D3386C" w:rsidRPr="00477F28" w:rsidRDefault="00477F28" w:rsidP="00F00F4F">
      <w:pPr>
        <w:adjustRightInd w:val="0"/>
        <w:snapToGrid w:val="0"/>
        <w:spacing w:line="32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="004670DC">
        <w:rPr>
          <w:rFonts w:ascii="仿宋" w:eastAsia="仿宋" w:hAnsi="仿宋" w:hint="eastAsia"/>
          <w:sz w:val="24"/>
          <w:szCs w:val="24"/>
        </w:rPr>
        <w:t>报请校长办公会或党委常委会审批</w:t>
      </w:r>
      <w:r w:rsidR="00C3602A" w:rsidRPr="00477F28">
        <w:rPr>
          <w:rFonts w:ascii="仿宋" w:eastAsia="仿宋" w:hAnsi="仿宋" w:hint="eastAsia"/>
          <w:sz w:val="24"/>
          <w:szCs w:val="24"/>
        </w:rPr>
        <w:t>；</w:t>
      </w:r>
    </w:p>
    <w:p w:rsidR="00B143BB" w:rsidRDefault="00477F28" w:rsidP="00F00F4F">
      <w:pPr>
        <w:adjustRightInd w:val="0"/>
        <w:snapToGrid w:val="0"/>
        <w:spacing w:line="320" w:lineRule="exact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</w:t>
      </w:r>
      <w:r w:rsidR="00F336D1">
        <w:rPr>
          <w:rFonts w:ascii="仿宋" w:eastAsia="仿宋" w:hAnsi="仿宋" w:hint="eastAsia"/>
          <w:sz w:val="24"/>
          <w:szCs w:val="24"/>
        </w:rPr>
        <w:t>交计划财务处申报预算</w:t>
      </w:r>
      <w:r w:rsidR="00C3602A" w:rsidRPr="00477F28">
        <w:rPr>
          <w:rFonts w:ascii="仿宋" w:eastAsia="仿宋" w:hAnsi="仿宋" w:hint="eastAsia"/>
          <w:sz w:val="24"/>
          <w:szCs w:val="24"/>
        </w:rPr>
        <w:t>。</w:t>
      </w:r>
    </w:p>
    <w:p w:rsidR="0023110D" w:rsidRDefault="0023110D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三.注意事项</w:t>
      </w:r>
    </w:p>
    <w:p w:rsidR="0023110D" w:rsidRDefault="0023110D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473202">
        <w:rPr>
          <w:rFonts w:ascii="仿宋" w:eastAsia="仿宋" w:hAnsi="仿宋" w:hint="eastAsia"/>
          <w:sz w:val="24"/>
          <w:szCs w:val="24"/>
        </w:rPr>
        <w:t>为保证</w:t>
      </w:r>
      <w:r w:rsidR="004D4171">
        <w:rPr>
          <w:rFonts w:ascii="仿宋" w:eastAsia="仿宋" w:hAnsi="仿宋" w:hint="eastAsia"/>
          <w:sz w:val="24"/>
          <w:szCs w:val="24"/>
        </w:rPr>
        <w:t>计划</w:t>
      </w:r>
      <w:r w:rsidR="00473202">
        <w:rPr>
          <w:rFonts w:ascii="仿宋" w:eastAsia="仿宋" w:hAnsi="仿宋" w:hint="eastAsia"/>
          <w:sz w:val="24"/>
          <w:szCs w:val="24"/>
        </w:rPr>
        <w:t>执行的严肃性，</w:t>
      </w:r>
      <w:r w:rsidR="004D4171">
        <w:rPr>
          <w:rFonts w:ascii="仿宋" w:eastAsia="仿宋" w:hAnsi="仿宋" w:hint="eastAsia"/>
          <w:sz w:val="24"/>
          <w:szCs w:val="24"/>
        </w:rPr>
        <w:t>一旦批准立项，无特殊原因</w:t>
      </w:r>
      <w:r w:rsidR="00473202">
        <w:rPr>
          <w:rFonts w:ascii="仿宋" w:eastAsia="仿宋" w:hAnsi="仿宋" w:hint="eastAsia"/>
          <w:sz w:val="24"/>
          <w:szCs w:val="24"/>
        </w:rPr>
        <w:t>计划</w:t>
      </w:r>
      <w:r w:rsidR="004D4171">
        <w:rPr>
          <w:rFonts w:ascii="仿宋" w:eastAsia="仿宋" w:hAnsi="仿宋" w:hint="eastAsia"/>
          <w:sz w:val="24"/>
          <w:szCs w:val="24"/>
        </w:rPr>
        <w:t>不得变更；</w:t>
      </w:r>
    </w:p>
    <w:p w:rsidR="004D4171" w:rsidRDefault="004D4171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（2）计划确需</w:t>
      </w:r>
      <w:r w:rsidR="00F00F4F">
        <w:rPr>
          <w:rFonts w:ascii="仿宋" w:eastAsia="仿宋" w:hAnsi="仿宋" w:hint="eastAsia"/>
          <w:sz w:val="24"/>
          <w:szCs w:val="24"/>
        </w:rPr>
        <w:t>小幅</w:t>
      </w:r>
      <w:r>
        <w:rPr>
          <w:rFonts w:ascii="仿宋" w:eastAsia="仿宋" w:hAnsi="仿宋" w:hint="eastAsia"/>
          <w:sz w:val="24"/>
          <w:szCs w:val="24"/>
        </w:rPr>
        <w:t>变更的，须填写《武汉工程大学新增资产计划变更申报表》</w:t>
      </w:r>
      <w:r w:rsidR="00F00F4F" w:rsidRPr="0023110D">
        <w:rPr>
          <w:rFonts w:ascii="仿宋" w:eastAsia="仿宋" w:hAnsi="仿宋" w:hint="eastAsia"/>
          <w:sz w:val="24"/>
          <w:szCs w:val="24"/>
        </w:rPr>
        <w:t>（详细样式见附件</w:t>
      </w:r>
      <w:r w:rsidR="00F00F4F">
        <w:rPr>
          <w:rFonts w:ascii="仿宋" w:eastAsia="仿宋" w:hAnsi="仿宋" w:hint="eastAsia"/>
          <w:sz w:val="24"/>
          <w:szCs w:val="24"/>
        </w:rPr>
        <w:t>2</w:t>
      </w:r>
      <w:r w:rsidR="00F00F4F" w:rsidRPr="0023110D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由申请单位、初审单位、国资处主要负责人签批后方可变更；</w:t>
      </w:r>
      <w:r w:rsidR="00F00F4F">
        <w:rPr>
          <w:rFonts w:ascii="仿宋" w:eastAsia="仿宋" w:hAnsi="仿宋" w:hint="eastAsia"/>
          <w:sz w:val="24"/>
          <w:szCs w:val="24"/>
        </w:rPr>
        <w:t>对于变更幅度较大（包括具体品目和预算价格）的计划，在前述基础上报校长办公会或党委常委会审批后方可执行；</w:t>
      </w:r>
    </w:p>
    <w:p w:rsidR="00F00F4F" w:rsidRDefault="00F00F4F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（3）变更计划于每年4月1日和7月1日前后分两次报国有资产与设备管理处集中办理，其他时间不予受理。</w:t>
      </w:r>
    </w:p>
    <w:p w:rsidR="00F00F4F" w:rsidRDefault="00F00F4F" w:rsidP="00F00F4F">
      <w:pPr>
        <w:adjustRightInd w:val="0"/>
        <w:snapToGrid w:val="0"/>
        <w:spacing w:line="3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sectPr w:rsidR="00F00F4F" w:rsidSect="00005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C6" w:rsidRDefault="00B512C6" w:rsidP="004F1B03">
      <w:r>
        <w:separator/>
      </w:r>
    </w:p>
  </w:endnote>
  <w:endnote w:type="continuationSeparator" w:id="1">
    <w:p w:rsidR="00B512C6" w:rsidRDefault="00B512C6" w:rsidP="004F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C6" w:rsidRDefault="00B512C6" w:rsidP="004F1B03">
      <w:r>
        <w:separator/>
      </w:r>
    </w:p>
  </w:footnote>
  <w:footnote w:type="continuationSeparator" w:id="1">
    <w:p w:rsidR="00B512C6" w:rsidRDefault="00B512C6" w:rsidP="004F1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B0F"/>
    <w:multiLevelType w:val="hybridMultilevel"/>
    <w:tmpl w:val="21866252"/>
    <w:lvl w:ilvl="0" w:tplc="FC12C21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2500D23"/>
    <w:multiLevelType w:val="hybridMultilevel"/>
    <w:tmpl w:val="EBC4804C"/>
    <w:lvl w:ilvl="0" w:tplc="8BEC50DC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1546CB"/>
    <w:multiLevelType w:val="hybridMultilevel"/>
    <w:tmpl w:val="EEEC680E"/>
    <w:lvl w:ilvl="0" w:tplc="EEB2E77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C1E4CA8"/>
    <w:multiLevelType w:val="hybridMultilevel"/>
    <w:tmpl w:val="96D0400A"/>
    <w:lvl w:ilvl="0" w:tplc="7480E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B03"/>
    <w:rsid w:val="00005B76"/>
    <w:rsid w:val="00095AD6"/>
    <w:rsid w:val="000B31F4"/>
    <w:rsid w:val="000E2CBE"/>
    <w:rsid w:val="00165574"/>
    <w:rsid w:val="00184F2F"/>
    <w:rsid w:val="0023110D"/>
    <w:rsid w:val="00252541"/>
    <w:rsid w:val="00263751"/>
    <w:rsid w:val="002F231C"/>
    <w:rsid w:val="0035373D"/>
    <w:rsid w:val="003F1CB0"/>
    <w:rsid w:val="003F42AC"/>
    <w:rsid w:val="00403924"/>
    <w:rsid w:val="004058A5"/>
    <w:rsid w:val="0041372E"/>
    <w:rsid w:val="004670DC"/>
    <w:rsid w:val="00473202"/>
    <w:rsid w:val="00477F28"/>
    <w:rsid w:val="004D4171"/>
    <w:rsid w:val="004F1B03"/>
    <w:rsid w:val="00503AC6"/>
    <w:rsid w:val="005D7060"/>
    <w:rsid w:val="006901DC"/>
    <w:rsid w:val="006D35D3"/>
    <w:rsid w:val="007111A3"/>
    <w:rsid w:val="00736DD9"/>
    <w:rsid w:val="009C57CB"/>
    <w:rsid w:val="00AD4747"/>
    <w:rsid w:val="00B115C3"/>
    <w:rsid w:val="00B143BB"/>
    <w:rsid w:val="00B512C6"/>
    <w:rsid w:val="00C34BC9"/>
    <w:rsid w:val="00C3602A"/>
    <w:rsid w:val="00CF4E40"/>
    <w:rsid w:val="00D03B17"/>
    <w:rsid w:val="00D3386C"/>
    <w:rsid w:val="00DB5C91"/>
    <w:rsid w:val="00DC04DC"/>
    <w:rsid w:val="00E958BD"/>
    <w:rsid w:val="00EE5204"/>
    <w:rsid w:val="00F00F4F"/>
    <w:rsid w:val="00F336D1"/>
    <w:rsid w:val="00F7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B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B03"/>
    <w:rPr>
      <w:sz w:val="18"/>
      <w:szCs w:val="18"/>
    </w:rPr>
  </w:style>
  <w:style w:type="table" w:styleId="a5">
    <w:name w:val="Table Grid"/>
    <w:basedOn w:val="a1"/>
    <w:uiPriority w:val="59"/>
    <w:rsid w:val="004F1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3A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938">
                      <w:marLeft w:val="2350"/>
                      <w:marRight w:val="2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2019-07-12T08:05:00Z</dcterms:created>
  <dcterms:modified xsi:type="dcterms:W3CDTF">2019-11-04T06:51:00Z</dcterms:modified>
</cp:coreProperties>
</file>